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97CE86" w14:textId="72A9B9B9" w:rsidR="00F5458A" w:rsidRDefault="00A76E66" w:rsidP="60627312">
      <w:pPr>
        <w:keepNext/>
        <w:jc w:val="center"/>
        <w:outlineLvl w:val="7"/>
        <w:rPr>
          <w:b/>
          <w:bCs/>
          <w:sz w:val="28"/>
          <w:szCs w:val="28"/>
        </w:rPr>
      </w:pPr>
      <w:r>
        <w:rPr>
          <w:noProof/>
        </w:rPr>
        <w:drawing>
          <wp:inline distT="0" distB="0" distL="0" distR="0" wp14:anchorId="3A675E16" wp14:editId="0801C51E">
            <wp:extent cx="2921984" cy="679298"/>
            <wp:effectExtent l="0" t="0" r="0" b="6985"/>
            <wp:docPr id="56756365" name="Picture 3" descr="A black sign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56365" name="Picture 3" descr="A black sign with red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58198" cy="687717"/>
                    </a:xfrm>
                    <a:prstGeom prst="rect">
                      <a:avLst/>
                    </a:prstGeom>
                    <a:noFill/>
                    <a:ln>
                      <a:noFill/>
                    </a:ln>
                  </pic:spPr>
                </pic:pic>
              </a:graphicData>
            </a:graphic>
          </wp:inline>
        </w:drawing>
      </w:r>
    </w:p>
    <w:p w14:paraId="60578256" w14:textId="77777777" w:rsidR="00A76E66" w:rsidRPr="00A82871" w:rsidRDefault="00A76E66" w:rsidP="60627312">
      <w:pPr>
        <w:keepNext/>
        <w:jc w:val="center"/>
        <w:outlineLvl w:val="7"/>
        <w:rPr>
          <w:b/>
          <w:bCs/>
          <w:sz w:val="28"/>
          <w:szCs w:val="28"/>
        </w:rPr>
      </w:pPr>
    </w:p>
    <w:p w14:paraId="169FE1C5" w14:textId="78B96DC3" w:rsidR="00F5458A" w:rsidRPr="00A82871" w:rsidRDefault="696CC985" w:rsidP="60627312">
      <w:pPr>
        <w:jc w:val="center"/>
        <w:rPr>
          <w:color w:val="000000" w:themeColor="text1"/>
          <w:szCs w:val="24"/>
        </w:rPr>
      </w:pPr>
      <w:r w:rsidRPr="60627312">
        <w:rPr>
          <w:color w:val="000000" w:themeColor="text1"/>
          <w:szCs w:val="24"/>
        </w:rPr>
        <w:t>Department of Applied Psychology</w:t>
      </w:r>
    </w:p>
    <w:p w14:paraId="130DDEFB" w14:textId="41277252" w:rsidR="00F5458A" w:rsidRPr="00A82871" w:rsidRDefault="696CC985" w:rsidP="60627312">
      <w:pPr>
        <w:jc w:val="center"/>
        <w:rPr>
          <w:color w:val="000000" w:themeColor="text1"/>
          <w:szCs w:val="24"/>
        </w:rPr>
      </w:pPr>
      <w:r w:rsidRPr="60627312">
        <w:rPr>
          <w:color w:val="000000" w:themeColor="text1"/>
          <w:szCs w:val="24"/>
        </w:rPr>
        <w:t>Graduate School of Applied and Professional Psychology (GSAPP)</w:t>
      </w:r>
    </w:p>
    <w:p w14:paraId="77498537" w14:textId="16AE3B07" w:rsidR="00F5458A" w:rsidRPr="00A82871" w:rsidRDefault="696CC985" w:rsidP="60627312">
      <w:pPr>
        <w:jc w:val="center"/>
        <w:rPr>
          <w:color w:val="000000" w:themeColor="text1"/>
          <w:szCs w:val="24"/>
        </w:rPr>
      </w:pPr>
      <w:r w:rsidRPr="60627312">
        <w:rPr>
          <w:color w:val="000000" w:themeColor="text1"/>
          <w:szCs w:val="24"/>
        </w:rPr>
        <w:t>Rutgers University</w:t>
      </w:r>
    </w:p>
    <w:p w14:paraId="0A2DA6FA" w14:textId="6D8D2B7E" w:rsidR="00F5458A" w:rsidRPr="00A82871" w:rsidRDefault="696CC985" w:rsidP="60627312">
      <w:pPr>
        <w:jc w:val="center"/>
        <w:rPr>
          <w:color w:val="000000" w:themeColor="text1"/>
          <w:szCs w:val="24"/>
        </w:rPr>
      </w:pPr>
      <w:r w:rsidRPr="60627312">
        <w:rPr>
          <w:color w:val="000000" w:themeColor="text1"/>
          <w:szCs w:val="24"/>
        </w:rPr>
        <w:t>New Brunswick, New Jersey</w:t>
      </w:r>
    </w:p>
    <w:p w14:paraId="057B1202" w14:textId="0D11BE63" w:rsidR="00F5458A" w:rsidRPr="00A82871" w:rsidRDefault="00F92919" w:rsidP="60627312">
      <w:pPr>
        <w:jc w:val="center"/>
        <w:rPr>
          <w:color w:val="000000" w:themeColor="text1"/>
          <w:szCs w:val="24"/>
        </w:rPr>
      </w:pPr>
      <w:r>
        <w:rPr>
          <w:color w:val="000000" w:themeColor="text1"/>
          <w:szCs w:val="24"/>
        </w:rPr>
        <w:t xml:space="preserve">Introduction to </w:t>
      </w:r>
      <w:r w:rsidR="00CB0383">
        <w:rPr>
          <w:color w:val="000000" w:themeColor="text1"/>
          <w:szCs w:val="24"/>
        </w:rPr>
        <w:t xml:space="preserve">Group </w:t>
      </w:r>
      <w:r>
        <w:rPr>
          <w:color w:val="000000" w:themeColor="text1"/>
          <w:szCs w:val="24"/>
        </w:rPr>
        <w:t xml:space="preserve">Therapy </w:t>
      </w:r>
      <w:r w:rsidR="0004070F">
        <w:rPr>
          <w:color w:val="000000" w:themeColor="text1"/>
          <w:szCs w:val="24"/>
        </w:rPr>
        <w:t xml:space="preserve">Fall </w:t>
      </w:r>
      <w:r w:rsidR="696CC985" w:rsidRPr="60627312">
        <w:rPr>
          <w:color w:val="000000" w:themeColor="text1"/>
          <w:szCs w:val="24"/>
        </w:rPr>
        <w:t>202</w:t>
      </w:r>
      <w:r w:rsidR="00CB0383">
        <w:rPr>
          <w:color w:val="000000" w:themeColor="text1"/>
          <w:szCs w:val="24"/>
        </w:rPr>
        <w:t>5</w:t>
      </w:r>
    </w:p>
    <w:p w14:paraId="07365A48" w14:textId="0C725890" w:rsidR="00423786" w:rsidRDefault="00B34809" w:rsidP="00497C99">
      <w:pPr>
        <w:jc w:val="center"/>
        <w:rPr>
          <w:color w:val="000000" w:themeColor="text1"/>
          <w:szCs w:val="24"/>
        </w:rPr>
      </w:pPr>
      <w:r w:rsidRPr="00B34809">
        <w:rPr>
          <w:color w:val="000000" w:themeColor="text1"/>
          <w:szCs w:val="24"/>
        </w:rPr>
        <w:t>18:821:547:02</w:t>
      </w:r>
      <w:r>
        <w:rPr>
          <w:color w:val="000000" w:themeColor="text1"/>
          <w:szCs w:val="24"/>
        </w:rPr>
        <w:t xml:space="preserve"> </w:t>
      </w:r>
      <w:r w:rsidR="696CC985" w:rsidRPr="60627312">
        <w:rPr>
          <w:color w:val="000000" w:themeColor="text1"/>
          <w:szCs w:val="24"/>
        </w:rPr>
        <w:t>Credits: 3</w:t>
      </w:r>
      <w:r w:rsidR="00B52AA5">
        <w:rPr>
          <w:color w:val="000000" w:themeColor="text1"/>
          <w:szCs w:val="24"/>
        </w:rPr>
        <w:t xml:space="preserve"> </w:t>
      </w:r>
    </w:p>
    <w:p w14:paraId="5581A1CF" w14:textId="335364EE" w:rsidR="00F5458A" w:rsidRPr="00A82871" w:rsidRDefault="00B34809" w:rsidP="00497C99">
      <w:pPr>
        <w:jc w:val="center"/>
        <w:rPr>
          <w:color w:val="000000" w:themeColor="text1"/>
          <w:szCs w:val="24"/>
        </w:rPr>
      </w:pPr>
      <w:r>
        <w:rPr>
          <w:color w:val="000000" w:themeColor="text1"/>
          <w:szCs w:val="24"/>
        </w:rPr>
        <w:t>Mondays 6:1</w:t>
      </w:r>
      <w:r w:rsidR="002F0716">
        <w:rPr>
          <w:color w:val="000000" w:themeColor="text1"/>
          <w:szCs w:val="24"/>
        </w:rPr>
        <w:t>5</w:t>
      </w:r>
      <w:r>
        <w:rPr>
          <w:color w:val="000000" w:themeColor="text1"/>
          <w:szCs w:val="24"/>
        </w:rPr>
        <w:t xml:space="preserve">pm </w:t>
      </w:r>
      <w:r w:rsidR="00B52AA5">
        <w:rPr>
          <w:color w:val="000000" w:themeColor="text1"/>
          <w:szCs w:val="24"/>
        </w:rPr>
        <w:t xml:space="preserve">Room: </w:t>
      </w:r>
      <w:r w:rsidR="00514569">
        <w:rPr>
          <w:color w:val="000000" w:themeColor="text1"/>
          <w:szCs w:val="24"/>
        </w:rPr>
        <w:t>Psychology Building A230</w:t>
      </w:r>
    </w:p>
    <w:p w14:paraId="0DB52B52" w14:textId="52362EC6" w:rsidR="00F5458A" w:rsidRPr="00A82871" w:rsidRDefault="00F5458A" w:rsidP="60627312">
      <w:pPr>
        <w:jc w:val="center"/>
        <w:rPr>
          <w:szCs w:val="24"/>
        </w:rPr>
      </w:pPr>
      <w:r w:rsidRPr="60627312">
        <w:rPr>
          <w:szCs w:val="24"/>
        </w:rPr>
        <w:t xml:space="preserve">Instructor: </w:t>
      </w:r>
      <w:r w:rsidR="00514569">
        <w:rPr>
          <w:szCs w:val="24"/>
        </w:rPr>
        <w:t xml:space="preserve">Steven Sohnle, </w:t>
      </w:r>
      <w:proofErr w:type="gramStart"/>
      <w:r w:rsidR="00514569">
        <w:rPr>
          <w:szCs w:val="24"/>
        </w:rPr>
        <w:t>Psy.D.,</w:t>
      </w:r>
      <w:proofErr w:type="gramEnd"/>
      <w:r w:rsidR="00514569">
        <w:rPr>
          <w:szCs w:val="24"/>
        </w:rPr>
        <w:t xml:space="preserve"> ABPP</w:t>
      </w:r>
      <w:r w:rsidR="00CB0383">
        <w:rPr>
          <w:szCs w:val="24"/>
        </w:rPr>
        <w:t xml:space="preserve"> </w:t>
      </w:r>
    </w:p>
    <w:p w14:paraId="50513CB4" w14:textId="654950C3" w:rsidR="00543F46" w:rsidRDefault="00543F46" w:rsidP="60627312">
      <w:pPr>
        <w:jc w:val="center"/>
        <w:rPr>
          <w:szCs w:val="24"/>
        </w:rPr>
      </w:pPr>
    </w:p>
    <w:p w14:paraId="0FE53A24" w14:textId="77777777" w:rsidR="006412C4" w:rsidRPr="006412C4" w:rsidRDefault="006412C4" w:rsidP="006412C4">
      <w:pPr>
        <w:pStyle w:val="Heading3"/>
        <w:keepNext w:val="0"/>
        <w:pBdr>
          <w:top w:val="single" w:sz="6" w:space="0" w:color="D8D8D8"/>
        </w:pBdr>
        <w:rPr>
          <w:rFonts w:ascii="Times New Roman" w:hAnsi="Times New Roman" w:cs="Times New Roman"/>
          <w:color w:val="444444"/>
        </w:rPr>
      </w:pPr>
      <w:r w:rsidRPr="006412C4">
        <w:rPr>
          <w:rFonts w:ascii="Times New Roman" w:hAnsi="Times New Roman" w:cs="Times New Roman"/>
          <w:b/>
          <w:bCs/>
          <w:color w:val="000000"/>
        </w:rPr>
        <w:t>Rutgers University Land Acknowledgment:</w:t>
      </w:r>
      <w:r w:rsidRPr="006412C4">
        <w:rPr>
          <w:rFonts w:ascii="Times New Roman" w:hAnsi="Times New Roman" w:cs="Times New Roman"/>
          <w:color w:val="000000"/>
        </w:rPr>
        <w:t xml:space="preserve"> </w:t>
      </w:r>
      <w:r w:rsidRPr="006412C4">
        <w:rPr>
          <w:rFonts w:ascii="Times New Roman" w:hAnsi="Times New Roman" w:cs="Times New Roman"/>
          <w:color w:val="444444"/>
        </w:rPr>
        <w:t xml:space="preserve">We acknowledge that the land on which we stand is the ancestral territory of the Lenape People. We pay respect to Indigenous people throughout the Lenape diaspora – past, present, and future – and honor those who </w:t>
      </w:r>
      <w:proofErr w:type="gramStart"/>
      <w:r w:rsidRPr="006412C4">
        <w:rPr>
          <w:rFonts w:ascii="Times New Roman" w:hAnsi="Times New Roman" w:cs="Times New Roman"/>
          <w:color w:val="444444"/>
        </w:rPr>
        <w:t>have been historically and systemically disenfranchised</w:t>
      </w:r>
      <w:proofErr w:type="gramEnd"/>
      <w:r w:rsidRPr="006412C4">
        <w:rPr>
          <w:rFonts w:ascii="Times New Roman" w:hAnsi="Times New Roman" w:cs="Times New Roman"/>
          <w:color w:val="444444"/>
        </w:rPr>
        <w:t xml:space="preserve">. We also acknowledge that Rutgers University, like New Jersey and the United States as a nation, </w:t>
      </w:r>
      <w:proofErr w:type="gramStart"/>
      <w:r w:rsidRPr="006412C4">
        <w:rPr>
          <w:rFonts w:ascii="Times New Roman" w:hAnsi="Times New Roman" w:cs="Times New Roman"/>
          <w:color w:val="444444"/>
        </w:rPr>
        <w:t>was founded</w:t>
      </w:r>
      <w:proofErr w:type="gramEnd"/>
      <w:r w:rsidRPr="006412C4">
        <w:rPr>
          <w:rFonts w:ascii="Times New Roman" w:hAnsi="Times New Roman" w:cs="Times New Roman"/>
          <w:color w:val="444444"/>
        </w:rPr>
        <w:t xml:space="preserve"> upon the exclusions and erasures of Indigenous peoples.</w:t>
      </w:r>
    </w:p>
    <w:p w14:paraId="67F42C33" w14:textId="77777777" w:rsidR="006412C4" w:rsidRDefault="006412C4" w:rsidP="006412C4">
      <w:pPr>
        <w:rPr>
          <w:b/>
          <w:bCs/>
          <w:iCs/>
        </w:rPr>
      </w:pPr>
    </w:p>
    <w:p w14:paraId="1D50986A" w14:textId="77777777" w:rsidR="006412C4" w:rsidRPr="00493B4C" w:rsidRDefault="006412C4" w:rsidP="006412C4">
      <w:pPr>
        <w:rPr>
          <w:bCs/>
          <w:iCs/>
        </w:rPr>
      </w:pPr>
      <w:r>
        <w:rPr>
          <w:b/>
          <w:bCs/>
          <w:iCs/>
        </w:rPr>
        <w:t>Rutgers</w:t>
      </w:r>
      <w:r w:rsidRPr="00885B4F">
        <w:rPr>
          <w:b/>
          <w:bCs/>
          <w:iCs/>
        </w:rPr>
        <w:t xml:space="preserve"> University Mission: </w:t>
      </w:r>
      <w:r w:rsidRPr="00493B4C">
        <w:rPr>
          <w:bCs/>
          <w:iCs/>
        </w:rPr>
        <w:t xml:space="preserve">As the premier comprehensive public research university in the state’s system of higher education, Rutgers, The State University of New Jersey, has the threefold mission </w:t>
      </w:r>
      <w:proofErr w:type="gramStart"/>
      <w:r w:rsidRPr="00493B4C">
        <w:rPr>
          <w:bCs/>
          <w:iCs/>
        </w:rPr>
        <w:t>of</w:t>
      </w:r>
      <w:proofErr w:type="gramEnd"/>
      <w:r>
        <w:rPr>
          <w:bCs/>
          <w:iCs/>
        </w:rPr>
        <w:t xml:space="preserve">: </w:t>
      </w:r>
    </w:p>
    <w:p w14:paraId="37F3E5F6" w14:textId="77777777" w:rsidR="006412C4" w:rsidRPr="00493B4C" w:rsidRDefault="006412C4" w:rsidP="006412C4">
      <w:pPr>
        <w:widowControl/>
        <w:numPr>
          <w:ilvl w:val="0"/>
          <w:numId w:val="13"/>
        </w:numPr>
        <w:rPr>
          <w:bCs/>
          <w:iCs/>
        </w:rPr>
      </w:pPr>
      <w:r w:rsidRPr="00493B4C">
        <w:rPr>
          <w:bCs/>
          <w:iCs/>
        </w:rPr>
        <w:t>providing for the instructional needs of New Jersey’s citizens through its undergraduate, graduate, and continuing education programs;</w:t>
      </w:r>
    </w:p>
    <w:p w14:paraId="22C9E4D6" w14:textId="77777777" w:rsidR="006412C4" w:rsidRPr="00493B4C" w:rsidRDefault="006412C4" w:rsidP="006412C4">
      <w:pPr>
        <w:widowControl/>
        <w:numPr>
          <w:ilvl w:val="0"/>
          <w:numId w:val="13"/>
        </w:numPr>
        <w:rPr>
          <w:bCs/>
          <w:iCs/>
        </w:rPr>
      </w:pPr>
      <w:r w:rsidRPr="00493B4C">
        <w:rPr>
          <w:bCs/>
          <w:iCs/>
        </w:rPr>
        <w:t>conducting the cutting-edge research that contributes to the medical, environmental, social, and cultural well-being of the state, as well as aiding the economy and the state’s businesses and industries; and</w:t>
      </w:r>
    </w:p>
    <w:p w14:paraId="365CB0BF" w14:textId="77777777" w:rsidR="006412C4" w:rsidRPr="00493B4C" w:rsidRDefault="006412C4" w:rsidP="006412C4">
      <w:pPr>
        <w:widowControl/>
        <w:numPr>
          <w:ilvl w:val="0"/>
          <w:numId w:val="13"/>
        </w:numPr>
        <w:rPr>
          <w:bCs/>
          <w:iCs/>
        </w:rPr>
      </w:pPr>
      <w:proofErr w:type="gramStart"/>
      <w:r w:rsidRPr="00493B4C">
        <w:rPr>
          <w:bCs/>
          <w:iCs/>
        </w:rPr>
        <w:t>performing</w:t>
      </w:r>
      <w:proofErr w:type="gramEnd"/>
      <w:r w:rsidRPr="00493B4C">
        <w:rPr>
          <w:bCs/>
          <w:iCs/>
        </w:rPr>
        <w:t xml:space="preserve"> public service in support of the needs of the citizens of the state and its local, county, and state governments.</w:t>
      </w:r>
    </w:p>
    <w:p w14:paraId="00DB396A" w14:textId="77777777" w:rsidR="006412C4" w:rsidRDefault="006412C4" w:rsidP="006412C4">
      <w:pPr>
        <w:rPr>
          <w:bCs/>
          <w:iCs/>
        </w:rPr>
      </w:pPr>
    </w:p>
    <w:p w14:paraId="1CF56269" w14:textId="138F707D" w:rsidR="006412C4" w:rsidRPr="00493B4C" w:rsidRDefault="006412C4" w:rsidP="006412C4">
      <w:pPr>
        <w:rPr>
          <w:bCs/>
          <w:iCs/>
        </w:rPr>
      </w:pPr>
      <w:r w:rsidRPr="00493B4C">
        <w:rPr>
          <w:bCs/>
          <w:iCs/>
        </w:rPr>
        <w:t>Each component of the university’s mission reinforces and supports the other two.</w:t>
      </w:r>
    </w:p>
    <w:p w14:paraId="0CCD1384" w14:textId="77777777" w:rsidR="006412C4" w:rsidRPr="00493B4C" w:rsidRDefault="006412C4" w:rsidP="006412C4">
      <w:pPr>
        <w:rPr>
          <w:bCs/>
          <w:iCs/>
        </w:rPr>
      </w:pPr>
      <w:r w:rsidRPr="00493B4C">
        <w:rPr>
          <w:bCs/>
          <w:iCs/>
        </w:rPr>
        <w:t xml:space="preserve">As the University of New Jersey®, Rutgers is dedicated to teaching that meets the highest </w:t>
      </w:r>
      <w:r w:rsidRPr="00493B4C">
        <w:rPr>
          <w:bCs/>
          <w:iCs/>
        </w:rPr>
        <w:lastRenderedPageBreak/>
        <w:t>standards of excellence, to conducting research that breaks new ground, and to providing services, solutions, and clinical care that help individuals and the local, national, and global communities where they live.</w:t>
      </w:r>
    </w:p>
    <w:p w14:paraId="3272595D" w14:textId="77777777" w:rsidR="006412C4" w:rsidRPr="00885B4F" w:rsidRDefault="006412C4" w:rsidP="006412C4">
      <w:r w:rsidRPr="00885B4F">
        <w:rPr>
          <w:iCs/>
        </w:rPr>
        <w:t> </w:t>
      </w:r>
    </w:p>
    <w:p w14:paraId="67DB1747" w14:textId="77777777" w:rsidR="006412C4" w:rsidRPr="00850849" w:rsidRDefault="006412C4" w:rsidP="006412C4">
      <w:pPr>
        <w:rPr>
          <w:iCs/>
          <w:color w:val="000000"/>
        </w:rPr>
      </w:pPr>
      <w:r>
        <w:rPr>
          <w:b/>
          <w:bCs/>
          <w:iCs/>
          <w:color w:val="000000"/>
        </w:rPr>
        <w:t>GSAPP</w:t>
      </w:r>
      <w:r w:rsidRPr="00885B4F">
        <w:rPr>
          <w:b/>
          <w:bCs/>
          <w:iCs/>
          <w:color w:val="000000"/>
        </w:rPr>
        <w:t xml:space="preserve"> Mission</w:t>
      </w:r>
      <w:r w:rsidRPr="00885B4F">
        <w:rPr>
          <w:iCs/>
          <w:color w:val="000000"/>
        </w:rPr>
        <w:t xml:space="preserve">: </w:t>
      </w:r>
      <w:r w:rsidRPr="00850849">
        <w:rPr>
          <w:iCs/>
          <w:color w:val="000000"/>
        </w:rPr>
        <w:t xml:space="preserve">The mission of GSAPP is threefold: education, research/scholarship, and public service. Its goal is to prepare well-educated, qualified, and competent direct-service </w:t>
      </w:r>
      <w:proofErr w:type="gramStart"/>
      <w:r w:rsidRPr="00850849">
        <w:rPr>
          <w:iCs/>
          <w:color w:val="000000"/>
        </w:rPr>
        <w:t>psychologists</w:t>
      </w:r>
      <w:proofErr w:type="gramEnd"/>
      <w:r w:rsidRPr="00850849">
        <w:rPr>
          <w:iCs/>
          <w:color w:val="000000"/>
        </w:rPr>
        <w:t xml:space="preserve"> who have a special commitment to direct community involvement and to underserved populations--professionals who can integrate scientific knowledge with innovation in the delivery of psychological services to individuals, families, groups, and organizations. Professionals receiving a doctoral degree in psychology should be capable of extending psychological knowledge and exhibiting the high level of analytic skills and theoretical understanding needed to use existing and emerging psychological knowledge.</w:t>
      </w:r>
    </w:p>
    <w:p w14:paraId="5B18FE78" w14:textId="163AE318" w:rsidR="006412C4" w:rsidRPr="00850849" w:rsidRDefault="006412C4" w:rsidP="006412C4">
      <w:pPr>
        <w:rPr>
          <w:iCs/>
          <w:color w:val="000000"/>
        </w:rPr>
      </w:pPr>
      <w:r w:rsidRPr="006412C4">
        <w:rPr>
          <w:b/>
          <w:bCs/>
          <w:iCs/>
          <w:color w:val="000000"/>
        </w:rPr>
        <w:t>Core Values</w:t>
      </w:r>
      <w:r>
        <w:rPr>
          <w:b/>
          <w:bCs/>
          <w:iCs/>
          <w:color w:val="000000"/>
        </w:rPr>
        <w:t xml:space="preserve">: </w:t>
      </w:r>
      <w:r w:rsidRPr="00850849">
        <w:rPr>
          <w:iCs/>
          <w:color w:val="000000"/>
        </w:rPr>
        <w:t xml:space="preserve">We </w:t>
      </w:r>
      <w:proofErr w:type="gramStart"/>
      <w:r w:rsidRPr="00850849">
        <w:rPr>
          <w:iCs/>
          <w:color w:val="000000"/>
        </w:rPr>
        <w:t>are guided</w:t>
      </w:r>
      <w:proofErr w:type="gramEnd"/>
      <w:r w:rsidRPr="00850849">
        <w:rPr>
          <w:iCs/>
          <w:color w:val="000000"/>
        </w:rPr>
        <w:t xml:space="preserve"> by four core values that are apparent in our learning environment, centers, and clinics: </w:t>
      </w:r>
    </w:p>
    <w:p w14:paraId="68E72F36" w14:textId="77777777" w:rsidR="006412C4" w:rsidRPr="00850849" w:rsidRDefault="006412C4" w:rsidP="006412C4">
      <w:pPr>
        <w:widowControl/>
        <w:numPr>
          <w:ilvl w:val="0"/>
          <w:numId w:val="14"/>
        </w:numPr>
        <w:rPr>
          <w:iCs/>
          <w:color w:val="000000"/>
        </w:rPr>
      </w:pPr>
      <w:r w:rsidRPr="00850849">
        <w:rPr>
          <w:b/>
          <w:bCs/>
          <w:iCs/>
          <w:color w:val="000000"/>
        </w:rPr>
        <w:t>Academic excellence</w:t>
      </w:r>
      <w:r w:rsidRPr="00850849">
        <w:rPr>
          <w:iCs/>
          <w:color w:val="000000"/>
        </w:rPr>
        <w:t> in preparing students for careers in clinical and school psychology. </w:t>
      </w:r>
    </w:p>
    <w:p w14:paraId="080B20DC" w14:textId="77777777" w:rsidR="006412C4" w:rsidRPr="00850849" w:rsidRDefault="006412C4" w:rsidP="006412C4">
      <w:pPr>
        <w:widowControl/>
        <w:numPr>
          <w:ilvl w:val="0"/>
          <w:numId w:val="14"/>
        </w:numPr>
        <w:rPr>
          <w:iCs/>
          <w:color w:val="000000"/>
        </w:rPr>
      </w:pPr>
      <w:r w:rsidRPr="00850849">
        <w:rPr>
          <w:iCs/>
          <w:color w:val="000000"/>
        </w:rPr>
        <w:t>Commitment to </w:t>
      </w:r>
      <w:r w:rsidRPr="00850849">
        <w:rPr>
          <w:b/>
          <w:bCs/>
          <w:iCs/>
          <w:color w:val="000000"/>
        </w:rPr>
        <w:t>social justice</w:t>
      </w:r>
      <w:r w:rsidRPr="00850849">
        <w:rPr>
          <w:iCs/>
          <w:color w:val="000000"/>
        </w:rPr>
        <w:t> and helping </w:t>
      </w:r>
      <w:r w:rsidRPr="00850849">
        <w:rPr>
          <w:b/>
          <w:bCs/>
          <w:iCs/>
          <w:color w:val="000000"/>
        </w:rPr>
        <w:t>underserved populations</w:t>
      </w:r>
      <w:r w:rsidRPr="00850849">
        <w:rPr>
          <w:iCs/>
          <w:color w:val="000000"/>
        </w:rPr>
        <w:t>.</w:t>
      </w:r>
    </w:p>
    <w:p w14:paraId="2DF83D2A" w14:textId="77777777" w:rsidR="006412C4" w:rsidRPr="00850849" w:rsidRDefault="006412C4" w:rsidP="006412C4">
      <w:pPr>
        <w:widowControl/>
        <w:numPr>
          <w:ilvl w:val="0"/>
          <w:numId w:val="14"/>
        </w:numPr>
        <w:rPr>
          <w:iCs/>
          <w:color w:val="000000"/>
        </w:rPr>
      </w:pPr>
      <w:r w:rsidRPr="00850849">
        <w:rPr>
          <w:b/>
          <w:bCs/>
          <w:iCs/>
          <w:color w:val="000000"/>
        </w:rPr>
        <w:t>Diversity</w:t>
      </w:r>
      <w:r w:rsidRPr="00850849">
        <w:rPr>
          <w:iCs/>
          <w:color w:val="000000"/>
        </w:rPr>
        <w:t xml:space="preserve"> of students trained, approaches used, </w:t>
      </w:r>
      <w:proofErr w:type="gramStart"/>
      <w:r w:rsidRPr="00850849">
        <w:rPr>
          <w:iCs/>
          <w:color w:val="000000"/>
        </w:rPr>
        <w:t>theoretical</w:t>
      </w:r>
      <w:proofErr w:type="gramEnd"/>
      <w:r w:rsidRPr="00850849">
        <w:rPr>
          <w:iCs/>
          <w:color w:val="000000"/>
        </w:rPr>
        <w:t xml:space="preserve"> orientations followed, and populations served.</w:t>
      </w:r>
    </w:p>
    <w:p w14:paraId="274F324D" w14:textId="77777777" w:rsidR="006412C4" w:rsidRPr="00850849" w:rsidRDefault="006412C4" w:rsidP="006412C4">
      <w:pPr>
        <w:widowControl/>
        <w:numPr>
          <w:ilvl w:val="0"/>
          <w:numId w:val="14"/>
        </w:numPr>
        <w:rPr>
          <w:iCs/>
          <w:color w:val="000000"/>
        </w:rPr>
      </w:pPr>
      <w:r w:rsidRPr="00850849">
        <w:rPr>
          <w:b/>
          <w:bCs/>
          <w:iCs/>
          <w:color w:val="000000"/>
        </w:rPr>
        <w:t>Knowledge generation and dissemination</w:t>
      </w:r>
      <w:r w:rsidRPr="00850849">
        <w:rPr>
          <w:iCs/>
          <w:color w:val="000000"/>
        </w:rPr>
        <w:t> using contemporary research approaches. </w:t>
      </w:r>
    </w:p>
    <w:p w14:paraId="3C00BB39" w14:textId="77777777" w:rsidR="006412C4" w:rsidRDefault="006412C4" w:rsidP="006412C4">
      <w:pPr>
        <w:rPr>
          <w:rFonts w:eastAsia="SimSun"/>
          <w:b/>
          <w:szCs w:val="24"/>
          <w:lang w:eastAsia="zh-CN"/>
        </w:rPr>
      </w:pPr>
    </w:p>
    <w:p w14:paraId="330F62D0" w14:textId="452B9824" w:rsidR="23446E54" w:rsidRDefault="23446E54" w:rsidP="60627312">
      <w:pPr>
        <w:rPr>
          <w:color w:val="000000" w:themeColor="text1"/>
          <w:szCs w:val="24"/>
        </w:rPr>
      </w:pPr>
      <w:r w:rsidRPr="60627312">
        <w:rPr>
          <w:b/>
          <w:bCs/>
          <w:color w:val="000000" w:themeColor="text1"/>
          <w:szCs w:val="24"/>
        </w:rPr>
        <w:t>Applied Psychology Statement:</w:t>
      </w:r>
      <w:r w:rsidRPr="60627312">
        <w:rPr>
          <w:color w:val="000000" w:themeColor="text1"/>
          <w:szCs w:val="24"/>
        </w:rPr>
        <w:t xml:space="preserve"> The Applied Psychology </w:t>
      </w:r>
      <w:r w:rsidR="00B52AA5">
        <w:rPr>
          <w:color w:val="000000" w:themeColor="text1"/>
          <w:szCs w:val="24"/>
        </w:rPr>
        <w:t xml:space="preserve">Department </w:t>
      </w:r>
      <w:r w:rsidRPr="60627312">
        <w:rPr>
          <w:color w:val="000000" w:themeColor="text1"/>
          <w:szCs w:val="24"/>
        </w:rPr>
        <w:t>embraces the mission of the school by offering instruction that has an emphasis on civic and global citizenship, social justice, and cultural diversity. Our programs provide students with knowledge needed to understand individual and collective behaviors; develop quantitative and qualitative statistical analysis and research design needed to analyze the corresponding physical and environmental contributors to human behavior; and a beginning understanding of the analysis and treatment of behavior problems and disorders.</w:t>
      </w:r>
    </w:p>
    <w:p w14:paraId="0C167EC0" w14:textId="212CF082" w:rsidR="60627312" w:rsidRDefault="60627312" w:rsidP="60627312">
      <w:pPr>
        <w:rPr>
          <w:color w:val="000000" w:themeColor="text1"/>
          <w:szCs w:val="24"/>
        </w:rPr>
      </w:pPr>
    </w:p>
    <w:p w14:paraId="786939B0" w14:textId="467F3A46" w:rsidR="23446E54" w:rsidRDefault="23446E54" w:rsidP="60627312">
      <w:pPr>
        <w:rPr>
          <w:color w:val="000000" w:themeColor="text1"/>
          <w:szCs w:val="24"/>
        </w:rPr>
      </w:pPr>
      <w:r w:rsidRPr="60627312">
        <w:rPr>
          <w:color w:val="000000" w:themeColor="text1"/>
          <w:szCs w:val="24"/>
        </w:rPr>
        <w:t xml:space="preserve">Our programs prepare students with the requisite theoretical knowledge; critical thinking and problem-solving skills needed </w:t>
      </w:r>
      <w:proofErr w:type="gramStart"/>
      <w:r w:rsidRPr="60627312">
        <w:rPr>
          <w:color w:val="000000" w:themeColor="text1"/>
          <w:szCs w:val="24"/>
        </w:rPr>
        <w:t>to successfully participate</w:t>
      </w:r>
      <w:proofErr w:type="gramEnd"/>
      <w:r w:rsidRPr="60627312">
        <w:rPr>
          <w:color w:val="000000" w:themeColor="text1"/>
          <w:szCs w:val="24"/>
        </w:rPr>
        <w:t xml:space="preserve"> in employment or scholastic activities. Students will have opportunities to pursue scholarly activities that prepares them to successfully compete for admissions into doctoral level psychology and related academic </w:t>
      </w:r>
      <w:r w:rsidR="001F42D2" w:rsidRPr="60627312">
        <w:rPr>
          <w:color w:val="000000" w:themeColor="text1"/>
          <w:szCs w:val="24"/>
        </w:rPr>
        <w:t>pro</w:t>
      </w:r>
      <w:r w:rsidR="001F42D2" w:rsidRPr="60627312">
        <w:rPr>
          <w:color w:val="000000" w:themeColor="text1"/>
          <w:szCs w:val="24"/>
        </w:rPr>
        <w:lastRenderedPageBreak/>
        <w:t>grams and</w:t>
      </w:r>
      <w:r w:rsidRPr="60627312">
        <w:rPr>
          <w:color w:val="000000" w:themeColor="text1"/>
          <w:szCs w:val="24"/>
        </w:rPr>
        <w:t xml:space="preserve"> pursue Master level career pathways through available concentration and certificate. In general, students will acquire a knowledge base grounded in psychological theory and experiential learning (research or practicum) designed to further advance their personal and professional career development. </w:t>
      </w:r>
    </w:p>
    <w:p w14:paraId="17E3A07E" w14:textId="38DC4F7F" w:rsidR="60627312" w:rsidRDefault="60627312" w:rsidP="60627312">
      <w:pPr>
        <w:rPr>
          <w:color w:val="000000" w:themeColor="text1"/>
          <w:szCs w:val="24"/>
        </w:rPr>
      </w:pPr>
    </w:p>
    <w:p w14:paraId="661FB3B0" w14:textId="77777777" w:rsidR="00F5458A" w:rsidRPr="003504B8" w:rsidRDefault="00F5458A" w:rsidP="00F5458A">
      <w:r w:rsidRPr="00232181">
        <w:rPr>
          <w:b/>
          <w:sz w:val="28"/>
          <w:u w:val="single"/>
        </w:rPr>
        <w:t>Course Objectives</w:t>
      </w:r>
      <w:r w:rsidR="00A50D6C">
        <w:rPr>
          <w:b/>
          <w:sz w:val="28"/>
          <w:u w:val="single"/>
        </w:rPr>
        <w:t xml:space="preserve">: </w:t>
      </w:r>
    </w:p>
    <w:p w14:paraId="10BBF647" w14:textId="77777777" w:rsidR="00320625" w:rsidRPr="00320625" w:rsidRDefault="00320625" w:rsidP="00320625">
      <w:pPr>
        <w:keepNext/>
        <w:outlineLvl w:val="7"/>
      </w:pPr>
      <w:bookmarkStart w:id="0" w:name="_Hlk130062228"/>
      <w:r w:rsidRPr="00320625">
        <w:t>By the end of the course, students will be able to:</w:t>
      </w:r>
    </w:p>
    <w:p w14:paraId="15E3CA8D" w14:textId="28B1EB82" w:rsidR="00320625" w:rsidRPr="00320625" w:rsidRDefault="00320625" w:rsidP="00320625">
      <w:pPr>
        <w:keepNext/>
        <w:numPr>
          <w:ilvl w:val="0"/>
          <w:numId w:val="15"/>
        </w:numPr>
        <w:outlineLvl w:val="7"/>
      </w:pPr>
      <w:r w:rsidRPr="00320625">
        <w:t xml:space="preserve">Understand major theoretical approaches to group counseling </w:t>
      </w:r>
    </w:p>
    <w:p w14:paraId="5EDE4502" w14:textId="77777777" w:rsidR="00320625" w:rsidRPr="00320625" w:rsidRDefault="00320625" w:rsidP="00320625">
      <w:pPr>
        <w:keepNext/>
        <w:numPr>
          <w:ilvl w:val="0"/>
          <w:numId w:val="15"/>
        </w:numPr>
        <w:outlineLvl w:val="7"/>
      </w:pPr>
      <w:r w:rsidRPr="00320625">
        <w:t>Identify stages of group development and corresponding counselor interventions.</w:t>
      </w:r>
    </w:p>
    <w:p w14:paraId="100A4A00" w14:textId="2A13F6BE" w:rsidR="00320625" w:rsidRPr="00320625" w:rsidRDefault="00320625" w:rsidP="00320625">
      <w:pPr>
        <w:keepNext/>
        <w:numPr>
          <w:ilvl w:val="0"/>
          <w:numId w:val="15"/>
        </w:numPr>
        <w:outlineLvl w:val="7"/>
      </w:pPr>
      <w:r w:rsidRPr="00320625">
        <w:t xml:space="preserve">Analyze ethical, legal, and cultural issues </w:t>
      </w:r>
      <w:proofErr w:type="gramStart"/>
      <w:r w:rsidRPr="00320625">
        <w:t>in group</w:t>
      </w:r>
      <w:proofErr w:type="gramEnd"/>
      <w:r w:rsidRPr="00320625">
        <w:t xml:space="preserve"> counseling</w:t>
      </w:r>
      <w:r>
        <w:t xml:space="preserve"> practices</w:t>
      </w:r>
      <w:r w:rsidRPr="00320625">
        <w:t>.</w:t>
      </w:r>
    </w:p>
    <w:p w14:paraId="75C5A788" w14:textId="77777777" w:rsidR="00320625" w:rsidRPr="00320625" w:rsidRDefault="00320625" w:rsidP="00320625">
      <w:pPr>
        <w:keepNext/>
        <w:numPr>
          <w:ilvl w:val="0"/>
          <w:numId w:val="15"/>
        </w:numPr>
        <w:outlineLvl w:val="7"/>
      </w:pPr>
      <w:r w:rsidRPr="00320625">
        <w:t>Demonstrate knowledge of group facilitation skills and leadership styles.</w:t>
      </w:r>
    </w:p>
    <w:p w14:paraId="3AB8FBD3" w14:textId="0BC53C96" w:rsidR="00320625" w:rsidRPr="00320625" w:rsidRDefault="00320625" w:rsidP="00320625">
      <w:pPr>
        <w:keepNext/>
        <w:numPr>
          <w:ilvl w:val="0"/>
          <w:numId w:val="15"/>
        </w:numPr>
        <w:outlineLvl w:val="7"/>
      </w:pPr>
      <w:r>
        <w:t xml:space="preserve">Have beginner competency with </w:t>
      </w:r>
      <w:r w:rsidRPr="00320625">
        <w:t xml:space="preserve">group counseling techniques </w:t>
      </w:r>
    </w:p>
    <w:p w14:paraId="65A1AB63" w14:textId="77777777" w:rsidR="00320625" w:rsidRPr="00320625" w:rsidRDefault="00320625" w:rsidP="00320625">
      <w:pPr>
        <w:keepNext/>
        <w:numPr>
          <w:ilvl w:val="0"/>
          <w:numId w:val="15"/>
        </w:numPr>
        <w:outlineLvl w:val="7"/>
      </w:pPr>
      <w:r w:rsidRPr="00320625">
        <w:t>Develop strategies for handling challenging group dynamics.</w:t>
      </w:r>
    </w:p>
    <w:bookmarkEnd w:id="0"/>
    <w:p w14:paraId="4EEBF01C" w14:textId="48DF2704" w:rsidR="60627312" w:rsidRDefault="60627312" w:rsidP="60627312">
      <w:pPr>
        <w:pStyle w:val="Default"/>
        <w:keepNext/>
        <w:outlineLvl w:val="7"/>
        <w:rPr>
          <w:b/>
          <w:bCs/>
          <w:sz w:val="28"/>
          <w:szCs w:val="28"/>
          <w:u w:val="single"/>
        </w:rPr>
      </w:pPr>
    </w:p>
    <w:p w14:paraId="455807CB" w14:textId="57B99E5B" w:rsidR="00A50D6C" w:rsidRDefault="00A346ED" w:rsidP="60627312">
      <w:pPr>
        <w:pStyle w:val="Default"/>
        <w:keepNext/>
        <w:outlineLvl w:val="7"/>
      </w:pPr>
      <w:r w:rsidRPr="60627312">
        <w:rPr>
          <w:b/>
          <w:bCs/>
          <w:sz w:val="28"/>
          <w:szCs w:val="28"/>
          <w:u w:val="single"/>
        </w:rPr>
        <w:t>Course Description</w:t>
      </w:r>
      <w:r>
        <w:t xml:space="preserve">: </w:t>
      </w:r>
    </w:p>
    <w:p w14:paraId="710E07D8" w14:textId="1DB5ACFE" w:rsidR="00B677D7" w:rsidRPr="00D74317" w:rsidRDefault="00A346ED" w:rsidP="00B677D7">
      <w:pPr>
        <w:tabs>
          <w:tab w:val="left" w:pos="360"/>
        </w:tabs>
      </w:pPr>
      <w:r>
        <w:t xml:space="preserve">Through readings, lectures, </w:t>
      </w:r>
      <w:r w:rsidR="00415F4E">
        <w:t xml:space="preserve">group exercises, videos, </w:t>
      </w:r>
      <w:r>
        <w:t>and</w:t>
      </w:r>
      <w:r w:rsidR="00B677D7">
        <w:t xml:space="preserve"> </w:t>
      </w:r>
      <w:r w:rsidR="00E94FA4">
        <w:t xml:space="preserve">assignments, </w:t>
      </w:r>
      <w:r>
        <w:t xml:space="preserve">students will </w:t>
      </w:r>
      <w:r w:rsidR="00B677D7">
        <w:t xml:space="preserve">be introduced to theoretical and practical insights into the functions of groups, stages of group development and therapist interventions, </w:t>
      </w:r>
      <w:proofErr w:type="gramStart"/>
      <w:r w:rsidR="00B677D7">
        <w:t>ethical and legal</w:t>
      </w:r>
      <w:proofErr w:type="gramEnd"/>
      <w:r w:rsidR="00B677D7">
        <w:t xml:space="preserve"> a</w:t>
      </w:r>
      <w:r w:rsidR="00B677D7" w:rsidRPr="00D74317">
        <w:t>nd cultural issues in group counseling</w:t>
      </w:r>
      <w:r w:rsidR="00B677D7">
        <w:t>, group counseling techniques and leadership styles.</w:t>
      </w:r>
    </w:p>
    <w:p w14:paraId="50041C8B" w14:textId="424FCCAD" w:rsidR="00A346ED" w:rsidRPr="00523F72" w:rsidRDefault="00A346ED" w:rsidP="00A346ED">
      <w:pPr>
        <w:pStyle w:val="Default"/>
      </w:pPr>
    </w:p>
    <w:p w14:paraId="0F534DA2" w14:textId="5CBC00F4" w:rsidR="00F5458A" w:rsidRDefault="00F5458A" w:rsidP="00F545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u w:val="single"/>
        </w:rPr>
      </w:pPr>
      <w:r w:rsidRPr="00232181">
        <w:rPr>
          <w:b/>
          <w:sz w:val="28"/>
          <w:u w:val="single"/>
        </w:rPr>
        <w:t>Readings</w:t>
      </w:r>
      <w:r w:rsidR="00A50D6C">
        <w:rPr>
          <w:b/>
          <w:sz w:val="28"/>
          <w:u w:val="single"/>
        </w:rPr>
        <w:t>:</w:t>
      </w:r>
    </w:p>
    <w:p w14:paraId="102628CA" w14:textId="778FEAE0" w:rsidR="006A33D2" w:rsidRDefault="006A33D2" w:rsidP="00F545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2"/>
          <w:szCs w:val="22"/>
        </w:rPr>
      </w:pPr>
      <w:r>
        <w:rPr>
          <w:bCs/>
          <w:sz w:val="22"/>
          <w:szCs w:val="22"/>
        </w:rPr>
        <w:t>REQUIRED TEXT:</w:t>
      </w:r>
      <w:r w:rsidR="00E9406B">
        <w:rPr>
          <w:bCs/>
          <w:sz w:val="22"/>
          <w:szCs w:val="22"/>
        </w:rPr>
        <w:t xml:space="preserve"> (Referred to as “Corey” in reading assignments below). </w:t>
      </w:r>
    </w:p>
    <w:p w14:paraId="64AB81BA" w14:textId="170AB09D" w:rsidR="00320625" w:rsidRPr="00320625" w:rsidRDefault="00320625" w:rsidP="00F545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2"/>
          <w:szCs w:val="22"/>
        </w:rPr>
      </w:pPr>
      <w:r w:rsidRPr="00320625">
        <w:rPr>
          <w:bCs/>
          <w:sz w:val="22"/>
          <w:szCs w:val="22"/>
        </w:rPr>
        <w:t xml:space="preserve">Corey, G., Corey, M.S., &amp; Corey, C. (2021). </w:t>
      </w:r>
      <w:r w:rsidRPr="00320625">
        <w:rPr>
          <w:bCs/>
          <w:i/>
          <w:iCs/>
          <w:sz w:val="22"/>
          <w:szCs w:val="22"/>
        </w:rPr>
        <w:t>Groups: Process and Practice</w:t>
      </w:r>
      <w:r w:rsidRPr="00320625">
        <w:rPr>
          <w:bCs/>
          <w:sz w:val="22"/>
          <w:szCs w:val="22"/>
        </w:rPr>
        <w:t>, (10</w:t>
      </w:r>
      <w:r w:rsidRPr="00320625">
        <w:rPr>
          <w:bCs/>
          <w:sz w:val="22"/>
          <w:szCs w:val="22"/>
          <w:vertAlign w:val="superscript"/>
        </w:rPr>
        <w:t>th</w:t>
      </w:r>
      <w:r w:rsidRPr="00320625">
        <w:rPr>
          <w:bCs/>
          <w:sz w:val="22"/>
          <w:szCs w:val="22"/>
        </w:rPr>
        <w:t xml:space="preserve"> </w:t>
      </w:r>
      <w:proofErr w:type="spellStart"/>
      <w:proofErr w:type="gramStart"/>
      <w:r w:rsidRPr="00320625">
        <w:rPr>
          <w:bCs/>
          <w:sz w:val="22"/>
          <w:szCs w:val="22"/>
        </w:rPr>
        <w:t>ed</w:t>
      </w:r>
      <w:proofErr w:type="spellEnd"/>
      <w:proofErr w:type="gramEnd"/>
      <w:r w:rsidRPr="00320625">
        <w:rPr>
          <w:bCs/>
          <w:sz w:val="22"/>
          <w:szCs w:val="22"/>
        </w:rPr>
        <w:t>), Cengage Learning</w:t>
      </w:r>
    </w:p>
    <w:p w14:paraId="3A831B30" w14:textId="77777777" w:rsidR="006A33D2" w:rsidRDefault="006A33D2" w:rsidP="006A33D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sz w:val="22"/>
          <w:szCs w:val="22"/>
        </w:rPr>
        <w:t xml:space="preserve">Publisher’s link: </w:t>
      </w:r>
      <w:hyperlink r:id="rId9" w:history="1">
        <w:r w:rsidRPr="006A33D2">
          <w:rPr>
            <w:color w:val="0000FF"/>
            <w:u w:val="single"/>
          </w:rPr>
          <w:t>Groups: Process and Practice, 10th Edition - 9781305865709 - Cengage</w:t>
        </w:r>
      </w:hyperlink>
    </w:p>
    <w:p w14:paraId="359A58BD" w14:textId="77777777" w:rsidR="00424DED" w:rsidRDefault="00424DED" w:rsidP="006A33D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Alternative source (Amazon.com)</w:t>
      </w:r>
    </w:p>
    <w:p w14:paraId="52B6E5AA" w14:textId="7D4B0BFF" w:rsidR="006A33D2" w:rsidRPr="00320625" w:rsidRDefault="00424DED" w:rsidP="006A33D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hyperlink r:id="rId10" w:history="1">
        <w:r w:rsidRPr="00424DED">
          <w:rPr>
            <w:color w:val="0000FF"/>
            <w:u w:val="single"/>
          </w:rPr>
          <w:t>Amazon.com: Groups: Process and Practice: 9781305865709: Corey, Marianne, Corey, Gerald, Corey, Cindy: Books</w:t>
        </w:r>
      </w:hyperlink>
    </w:p>
    <w:p w14:paraId="16E96C87" w14:textId="569202D2" w:rsidR="006A33D2" w:rsidRDefault="006A33D2" w:rsidP="0032062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3E928BD1" w14:textId="4D9593CF" w:rsidR="006A33D2" w:rsidRDefault="006A33D2" w:rsidP="0032062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67BAF406" w14:textId="77777777" w:rsidR="006A33D2" w:rsidRDefault="006A33D2" w:rsidP="0032062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 xml:space="preserve">RECOMMENDED </w:t>
      </w:r>
    </w:p>
    <w:p w14:paraId="7E5438FF" w14:textId="78EAF440" w:rsidR="006A33D2" w:rsidRDefault="006A33D2" w:rsidP="0032062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(We will discuss topics from this reading but it is not a requirement that you purchase it)</w:t>
      </w:r>
    </w:p>
    <w:p w14:paraId="3D724123" w14:textId="3CFCEC2B" w:rsidR="00320625" w:rsidRDefault="00320625" w:rsidP="0032062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roofErr w:type="spellStart"/>
      <w:r w:rsidRPr="0050443A">
        <w:rPr>
          <w:sz w:val="22"/>
          <w:szCs w:val="22"/>
        </w:rPr>
        <w:t>Yalom</w:t>
      </w:r>
      <w:proofErr w:type="spellEnd"/>
      <w:r w:rsidRPr="0050443A">
        <w:rPr>
          <w:sz w:val="22"/>
          <w:szCs w:val="22"/>
        </w:rPr>
        <w:t xml:space="preserve">, I. D., &amp; </w:t>
      </w:r>
      <w:proofErr w:type="spellStart"/>
      <w:r w:rsidRPr="0050443A">
        <w:rPr>
          <w:sz w:val="22"/>
          <w:szCs w:val="22"/>
        </w:rPr>
        <w:t>Leszcz</w:t>
      </w:r>
      <w:proofErr w:type="spellEnd"/>
      <w:r w:rsidRPr="0050443A">
        <w:rPr>
          <w:sz w:val="22"/>
          <w:szCs w:val="22"/>
        </w:rPr>
        <w:t>, M. (2020). </w:t>
      </w:r>
      <w:r w:rsidRPr="00320625">
        <w:rPr>
          <w:i/>
          <w:iCs/>
          <w:sz w:val="22"/>
          <w:szCs w:val="22"/>
        </w:rPr>
        <w:t>The Theory and Practice of Group Psychotherapy</w:t>
      </w:r>
      <w:r w:rsidRPr="00320625">
        <w:rPr>
          <w:sz w:val="22"/>
          <w:szCs w:val="22"/>
        </w:rPr>
        <w:t xml:space="preserve"> (6th </w:t>
      </w:r>
      <w:proofErr w:type="gramStart"/>
      <w:r w:rsidRPr="00320625">
        <w:rPr>
          <w:sz w:val="22"/>
          <w:szCs w:val="22"/>
        </w:rPr>
        <w:t>ed</w:t>
      </w:r>
      <w:proofErr w:type="gramEnd"/>
      <w:r w:rsidRPr="00320625">
        <w:rPr>
          <w:sz w:val="22"/>
          <w:szCs w:val="22"/>
        </w:rPr>
        <w:t>.). Basic Books</w:t>
      </w:r>
    </w:p>
    <w:p w14:paraId="5D665C65" w14:textId="56ACCF56" w:rsidR="002D0136" w:rsidRDefault="002D0136" w:rsidP="0032062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hyperlink r:id="rId11" w:history="1">
        <w:r w:rsidRPr="002D0136">
          <w:rPr>
            <w:color w:val="0000FF"/>
            <w:u w:val="single"/>
          </w:rPr>
          <w:t xml:space="preserve">Amazon.com: The Theory and Practice of Group Psychotherapy: 9781541617575: </w:t>
        </w:r>
        <w:proofErr w:type="spellStart"/>
        <w:r w:rsidRPr="002D0136">
          <w:rPr>
            <w:color w:val="0000FF"/>
            <w:u w:val="single"/>
          </w:rPr>
          <w:t>Yalom</w:t>
        </w:r>
        <w:proofErr w:type="spellEnd"/>
        <w:r w:rsidRPr="002D0136">
          <w:rPr>
            <w:color w:val="0000FF"/>
            <w:u w:val="single"/>
          </w:rPr>
          <w:t xml:space="preserve">, Irvin D., </w:t>
        </w:r>
        <w:proofErr w:type="spellStart"/>
        <w:r w:rsidRPr="002D0136">
          <w:rPr>
            <w:color w:val="0000FF"/>
            <w:u w:val="single"/>
          </w:rPr>
          <w:t>Leszcz</w:t>
        </w:r>
        <w:proofErr w:type="spellEnd"/>
        <w:r w:rsidRPr="002D0136">
          <w:rPr>
            <w:color w:val="0000FF"/>
            <w:u w:val="single"/>
          </w:rPr>
          <w:t xml:space="preserve">, </w:t>
        </w:r>
        <w:proofErr w:type="spellStart"/>
        <w:r w:rsidRPr="002D0136">
          <w:rPr>
            <w:color w:val="0000FF"/>
            <w:u w:val="single"/>
          </w:rPr>
          <w:t>Molyn</w:t>
        </w:r>
        <w:proofErr w:type="spellEnd"/>
        <w:r w:rsidRPr="002D0136">
          <w:rPr>
            <w:color w:val="0000FF"/>
            <w:u w:val="single"/>
          </w:rPr>
          <w:t>: Books</w:t>
        </w:r>
      </w:hyperlink>
    </w:p>
    <w:p w14:paraId="4E2C4EE9" w14:textId="77777777" w:rsidR="002D0136" w:rsidRDefault="002D0136" w:rsidP="0032062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6B887017" w14:textId="773BA4B7" w:rsidR="00C8259B" w:rsidRDefault="00676BDC" w:rsidP="0032062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 </w:t>
      </w:r>
    </w:p>
    <w:p w14:paraId="61E2A097" w14:textId="77777777" w:rsidR="008D5B12" w:rsidRPr="008D5B12" w:rsidRDefault="008D5B12" w:rsidP="008D5B12">
      <w:pPr>
        <w:rPr>
          <w:b/>
          <w:sz w:val="28"/>
          <w:u w:val="single"/>
        </w:rPr>
      </w:pPr>
      <w:r w:rsidRPr="008D5B12">
        <w:rPr>
          <w:b/>
          <w:sz w:val="28"/>
          <w:u w:val="single"/>
        </w:rPr>
        <w:t xml:space="preserve">Methods of Evaluation: </w:t>
      </w:r>
      <w:r>
        <w:rPr>
          <w:b/>
          <w:sz w:val="28"/>
          <w:u w:val="single"/>
        </w:rPr>
        <w:t>(</w:t>
      </w:r>
      <w:r w:rsidR="000A28C7">
        <w:rPr>
          <w:b/>
          <w:sz w:val="28"/>
          <w:u w:val="single"/>
        </w:rPr>
        <w:t>100 point system</w:t>
      </w:r>
      <w:r w:rsidR="00C73110">
        <w:rPr>
          <w:b/>
          <w:sz w:val="28"/>
          <w:u w:val="single"/>
        </w:rPr>
        <w:t>)</w:t>
      </w:r>
    </w:p>
    <w:p w14:paraId="289E1F0D" w14:textId="0D0BAC6E" w:rsidR="008D5B12" w:rsidRPr="008D5B12" w:rsidRDefault="008D5B12" w:rsidP="008D5B12">
      <w:pPr>
        <w:rPr>
          <w:szCs w:val="24"/>
        </w:rPr>
      </w:pPr>
      <w:bookmarkStart w:id="1" w:name="_Hlk130053296"/>
      <w:r w:rsidRPr="0096392B">
        <w:rPr>
          <w:b/>
          <w:szCs w:val="24"/>
        </w:rPr>
        <w:t>Class Participation</w:t>
      </w:r>
      <w:r>
        <w:rPr>
          <w:szCs w:val="24"/>
        </w:rPr>
        <w:t xml:space="preserve">: </w:t>
      </w:r>
      <w:r w:rsidR="00306D2F">
        <w:rPr>
          <w:b/>
          <w:bCs/>
          <w:szCs w:val="24"/>
        </w:rPr>
        <w:t>20</w:t>
      </w:r>
      <w:r w:rsidRPr="00387C81">
        <w:rPr>
          <w:b/>
          <w:bCs/>
          <w:szCs w:val="24"/>
        </w:rPr>
        <w:t xml:space="preserve"> </w:t>
      </w:r>
      <w:r w:rsidRPr="0096392B">
        <w:rPr>
          <w:b/>
          <w:szCs w:val="24"/>
        </w:rPr>
        <w:t>points</w:t>
      </w:r>
      <w:r>
        <w:rPr>
          <w:szCs w:val="24"/>
        </w:rPr>
        <w:t xml:space="preserve"> (earned by evidence of participation, </w:t>
      </w:r>
      <w:r w:rsidR="0096392B">
        <w:rPr>
          <w:szCs w:val="24"/>
        </w:rPr>
        <w:t>completion of in</w:t>
      </w:r>
      <w:r w:rsidR="00315A6A">
        <w:rPr>
          <w:szCs w:val="24"/>
        </w:rPr>
        <w:t>-</w:t>
      </w:r>
      <w:r w:rsidR="0096392B">
        <w:rPr>
          <w:szCs w:val="24"/>
        </w:rPr>
        <w:t xml:space="preserve">class assignments, </w:t>
      </w:r>
      <w:r>
        <w:rPr>
          <w:szCs w:val="24"/>
        </w:rPr>
        <w:t xml:space="preserve">informative </w:t>
      </w:r>
      <w:r w:rsidR="000A28C7">
        <w:rPr>
          <w:szCs w:val="24"/>
        </w:rPr>
        <w:t>contributions to class</w:t>
      </w:r>
      <w:r w:rsidR="00315A6A">
        <w:rPr>
          <w:szCs w:val="24"/>
        </w:rPr>
        <w:t xml:space="preserve">, </w:t>
      </w:r>
      <w:proofErr w:type="gramStart"/>
      <w:r w:rsidR="00315A6A">
        <w:rPr>
          <w:szCs w:val="24"/>
        </w:rPr>
        <w:t>reflection</w:t>
      </w:r>
      <w:proofErr w:type="gramEnd"/>
      <w:r w:rsidR="00315A6A">
        <w:rPr>
          <w:szCs w:val="24"/>
        </w:rPr>
        <w:t xml:space="preserve"> papers as assigned</w:t>
      </w:r>
      <w:r w:rsidR="000A28C7">
        <w:rPr>
          <w:szCs w:val="24"/>
        </w:rPr>
        <w:t xml:space="preserve">) </w:t>
      </w:r>
      <w:r>
        <w:rPr>
          <w:szCs w:val="24"/>
        </w:rPr>
        <w:t xml:space="preserve"> </w:t>
      </w:r>
    </w:p>
    <w:p w14:paraId="5E169915" w14:textId="641A8D1A" w:rsidR="006C6D77" w:rsidRPr="008D5B12" w:rsidRDefault="00C8259B" w:rsidP="008D5B12">
      <w:pPr>
        <w:rPr>
          <w:szCs w:val="24"/>
        </w:rPr>
      </w:pPr>
      <w:r>
        <w:rPr>
          <w:b/>
          <w:szCs w:val="24"/>
        </w:rPr>
        <w:t xml:space="preserve">Midterm </w:t>
      </w:r>
      <w:r w:rsidR="00306D2F">
        <w:rPr>
          <w:b/>
          <w:szCs w:val="24"/>
        </w:rPr>
        <w:t>Paper</w:t>
      </w:r>
      <w:r w:rsidR="006A761D">
        <w:rPr>
          <w:b/>
          <w:szCs w:val="24"/>
        </w:rPr>
        <w:t>/Presentation</w:t>
      </w:r>
      <w:r w:rsidR="00241206" w:rsidRPr="0096392B">
        <w:rPr>
          <w:b/>
          <w:szCs w:val="24"/>
        </w:rPr>
        <w:t>:</w:t>
      </w:r>
      <w:r w:rsidR="006C6D77" w:rsidRPr="0096392B">
        <w:rPr>
          <w:b/>
          <w:szCs w:val="24"/>
        </w:rPr>
        <w:t xml:space="preserve"> </w:t>
      </w:r>
      <w:r w:rsidR="00306D2F">
        <w:rPr>
          <w:b/>
          <w:szCs w:val="24"/>
        </w:rPr>
        <w:t>4</w:t>
      </w:r>
      <w:r w:rsidR="002D0136">
        <w:rPr>
          <w:b/>
          <w:szCs w:val="24"/>
        </w:rPr>
        <w:t>0</w:t>
      </w:r>
      <w:r w:rsidR="006C6D77">
        <w:rPr>
          <w:szCs w:val="24"/>
        </w:rPr>
        <w:t xml:space="preserve"> </w:t>
      </w:r>
      <w:r w:rsidR="006C6D77" w:rsidRPr="0096392B">
        <w:rPr>
          <w:b/>
          <w:szCs w:val="24"/>
        </w:rPr>
        <w:t xml:space="preserve">points </w:t>
      </w:r>
    </w:p>
    <w:p w14:paraId="4EDDB6E7" w14:textId="5CAE4D9F" w:rsidR="008D5B12" w:rsidRPr="0096392B" w:rsidRDefault="00C8259B" w:rsidP="008D5B12">
      <w:pPr>
        <w:rPr>
          <w:b/>
          <w:szCs w:val="24"/>
        </w:rPr>
      </w:pPr>
      <w:r>
        <w:rPr>
          <w:b/>
          <w:szCs w:val="24"/>
        </w:rPr>
        <w:t xml:space="preserve">Final </w:t>
      </w:r>
      <w:r w:rsidR="00306D2F">
        <w:rPr>
          <w:b/>
          <w:szCs w:val="24"/>
        </w:rPr>
        <w:t>Project</w:t>
      </w:r>
      <w:r w:rsidR="006A761D">
        <w:rPr>
          <w:b/>
          <w:szCs w:val="24"/>
        </w:rPr>
        <w:t>/Presentation</w:t>
      </w:r>
      <w:r w:rsidR="00CC113D" w:rsidRPr="0096392B">
        <w:rPr>
          <w:b/>
          <w:szCs w:val="24"/>
        </w:rPr>
        <w:t xml:space="preserve"> </w:t>
      </w:r>
      <w:r w:rsidR="00306D2F">
        <w:rPr>
          <w:b/>
          <w:szCs w:val="24"/>
        </w:rPr>
        <w:t>4</w:t>
      </w:r>
      <w:r w:rsidR="002D0136">
        <w:rPr>
          <w:b/>
          <w:szCs w:val="24"/>
        </w:rPr>
        <w:t>0</w:t>
      </w:r>
      <w:r w:rsidR="00CC113D" w:rsidRPr="0096392B">
        <w:rPr>
          <w:b/>
          <w:szCs w:val="24"/>
        </w:rPr>
        <w:t xml:space="preserve"> Points</w:t>
      </w:r>
    </w:p>
    <w:bookmarkEnd w:id="1"/>
    <w:p w14:paraId="1B61FEF0" w14:textId="77777777" w:rsidR="00C8259B" w:rsidRDefault="00C8259B" w:rsidP="00A50D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u w:val="single"/>
        </w:rPr>
      </w:pPr>
    </w:p>
    <w:p w14:paraId="19336A10" w14:textId="1C5F9EF6" w:rsidR="00A50D6C" w:rsidRDefault="00F5458A" w:rsidP="00A50D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rPr>
      </w:pPr>
      <w:r w:rsidRPr="00A50D6C">
        <w:rPr>
          <w:b/>
          <w:sz w:val="28"/>
          <w:u w:val="single"/>
        </w:rPr>
        <w:lastRenderedPageBreak/>
        <w:t>Grading</w:t>
      </w:r>
      <w:r w:rsidR="00A50D6C" w:rsidRPr="00A50D6C">
        <w:rPr>
          <w:b/>
          <w:sz w:val="28"/>
          <w:u w:val="single"/>
        </w:rPr>
        <w:t>:</w:t>
      </w:r>
      <w:r w:rsidR="00A50D6C">
        <w:rPr>
          <w:b/>
          <w:sz w:val="28"/>
        </w:rPr>
        <w:t xml:space="preserve"> </w:t>
      </w:r>
    </w:p>
    <w:p w14:paraId="5A39BBE3" w14:textId="77777777" w:rsidR="00513ACC" w:rsidRDefault="00513ACC" w:rsidP="00A50D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rPr>
      </w:pPr>
    </w:p>
    <w:tbl>
      <w:tblPr>
        <w:tblStyle w:val="TableGrid"/>
        <w:tblW w:w="5685" w:type="dxa"/>
        <w:tblInd w:w="-5" w:type="dxa"/>
        <w:tblLook w:val="04A0" w:firstRow="1" w:lastRow="0" w:firstColumn="1" w:lastColumn="0" w:noHBand="0" w:noVBand="1"/>
      </w:tblPr>
      <w:tblGrid>
        <w:gridCol w:w="1895"/>
        <w:gridCol w:w="1895"/>
        <w:gridCol w:w="1895"/>
      </w:tblGrid>
      <w:tr w:rsidR="00513ACC" w:rsidRPr="00513ACC" w14:paraId="578A90E0" w14:textId="77777777" w:rsidTr="60627312">
        <w:trPr>
          <w:trHeight w:val="241"/>
        </w:trPr>
        <w:tc>
          <w:tcPr>
            <w:tcW w:w="1895" w:type="dxa"/>
          </w:tcPr>
          <w:p w14:paraId="5316D17B" w14:textId="77777777" w:rsidR="00513ACC" w:rsidRPr="00513ACC" w:rsidRDefault="00513ACC" w:rsidP="00513ACC">
            <w:pPr>
              <w:rPr>
                <w:b/>
              </w:rPr>
            </w:pPr>
            <w:r w:rsidRPr="00513ACC">
              <w:rPr>
                <w:b/>
              </w:rPr>
              <w:t>A</w:t>
            </w:r>
          </w:p>
        </w:tc>
        <w:tc>
          <w:tcPr>
            <w:tcW w:w="1895" w:type="dxa"/>
          </w:tcPr>
          <w:p w14:paraId="0F4B4FE7" w14:textId="77777777" w:rsidR="00513ACC" w:rsidRPr="00513ACC" w:rsidRDefault="00513ACC" w:rsidP="00D54560">
            <w:pPr>
              <w:rPr>
                <w:b/>
              </w:rPr>
            </w:pPr>
            <w:r w:rsidRPr="00513ACC">
              <w:rPr>
                <w:b/>
              </w:rPr>
              <w:t>90-100</w:t>
            </w:r>
          </w:p>
        </w:tc>
        <w:tc>
          <w:tcPr>
            <w:tcW w:w="1895" w:type="dxa"/>
          </w:tcPr>
          <w:p w14:paraId="0203F37F" w14:textId="45D6CAF0" w:rsidR="5D8305A6" w:rsidRDefault="5D8305A6" w:rsidP="60627312">
            <w:pPr>
              <w:rPr>
                <w:b/>
                <w:bCs/>
              </w:rPr>
            </w:pPr>
            <w:r w:rsidRPr="60627312">
              <w:rPr>
                <w:b/>
                <w:bCs/>
              </w:rPr>
              <w:t>Outstanding</w:t>
            </w:r>
          </w:p>
        </w:tc>
      </w:tr>
      <w:tr w:rsidR="00513ACC" w:rsidRPr="00513ACC" w14:paraId="2FF0957F" w14:textId="77777777" w:rsidTr="60627312">
        <w:trPr>
          <w:trHeight w:val="241"/>
        </w:trPr>
        <w:tc>
          <w:tcPr>
            <w:tcW w:w="1895" w:type="dxa"/>
          </w:tcPr>
          <w:p w14:paraId="153BDA10" w14:textId="77777777" w:rsidR="00513ACC" w:rsidRPr="00513ACC" w:rsidRDefault="68CACC66" w:rsidP="60627312">
            <w:pPr>
              <w:rPr>
                <w:b/>
                <w:bCs/>
              </w:rPr>
            </w:pPr>
            <w:r w:rsidRPr="60627312">
              <w:rPr>
                <w:b/>
                <w:bCs/>
              </w:rPr>
              <w:t>B+</w:t>
            </w:r>
          </w:p>
        </w:tc>
        <w:tc>
          <w:tcPr>
            <w:tcW w:w="1895" w:type="dxa"/>
          </w:tcPr>
          <w:p w14:paraId="46D130C1" w14:textId="77777777" w:rsidR="00513ACC" w:rsidRPr="00513ACC" w:rsidRDefault="68CACC66" w:rsidP="60627312">
            <w:pPr>
              <w:rPr>
                <w:b/>
                <w:bCs/>
              </w:rPr>
            </w:pPr>
            <w:r w:rsidRPr="60627312">
              <w:rPr>
                <w:b/>
                <w:bCs/>
              </w:rPr>
              <w:t>87-89</w:t>
            </w:r>
          </w:p>
        </w:tc>
        <w:tc>
          <w:tcPr>
            <w:tcW w:w="1895" w:type="dxa"/>
          </w:tcPr>
          <w:p w14:paraId="6442D426" w14:textId="76A21C92" w:rsidR="1388209B" w:rsidRDefault="1388209B" w:rsidP="60627312">
            <w:pPr>
              <w:rPr>
                <w:b/>
                <w:bCs/>
                <w:color w:val="000000" w:themeColor="text1"/>
                <w:szCs w:val="24"/>
              </w:rPr>
            </w:pPr>
            <w:r w:rsidRPr="60627312">
              <w:rPr>
                <w:b/>
                <w:bCs/>
                <w:color w:val="000000" w:themeColor="text1"/>
                <w:szCs w:val="24"/>
              </w:rPr>
              <w:t>Intermediate Grade</w:t>
            </w:r>
          </w:p>
        </w:tc>
      </w:tr>
      <w:tr w:rsidR="00513ACC" w:rsidRPr="00513ACC" w14:paraId="4983E74D" w14:textId="77777777" w:rsidTr="60627312">
        <w:trPr>
          <w:trHeight w:val="241"/>
        </w:trPr>
        <w:tc>
          <w:tcPr>
            <w:tcW w:w="1895" w:type="dxa"/>
          </w:tcPr>
          <w:p w14:paraId="61ED4E73" w14:textId="77777777" w:rsidR="00513ACC" w:rsidRPr="00513ACC" w:rsidRDefault="68CACC66" w:rsidP="60627312">
            <w:pPr>
              <w:rPr>
                <w:b/>
                <w:bCs/>
              </w:rPr>
            </w:pPr>
            <w:r w:rsidRPr="60627312">
              <w:rPr>
                <w:b/>
                <w:bCs/>
              </w:rPr>
              <w:t>B</w:t>
            </w:r>
          </w:p>
        </w:tc>
        <w:tc>
          <w:tcPr>
            <w:tcW w:w="1895" w:type="dxa"/>
          </w:tcPr>
          <w:p w14:paraId="59D1F595" w14:textId="77777777" w:rsidR="00513ACC" w:rsidRPr="00513ACC" w:rsidRDefault="68CACC66" w:rsidP="60627312">
            <w:pPr>
              <w:rPr>
                <w:b/>
                <w:bCs/>
              </w:rPr>
            </w:pPr>
            <w:r w:rsidRPr="60627312">
              <w:rPr>
                <w:b/>
                <w:bCs/>
              </w:rPr>
              <w:t>80-86</w:t>
            </w:r>
          </w:p>
        </w:tc>
        <w:tc>
          <w:tcPr>
            <w:tcW w:w="1895" w:type="dxa"/>
          </w:tcPr>
          <w:p w14:paraId="36184E4E" w14:textId="5C843465" w:rsidR="6C46AD1B" w:rsidRDefault="6C46AD1B" w:rsidP="60627312">
            <w:pPr>
              <w:rPr>
                <w:b/>
                <w:bCs/>
                <w:color w:val="000000" w:themeColor="text1"/>
                <w:szCs w:val="24"/>
              </w:rPr>
            </w:pPr>
            <w:r w:rsidRPr="60627312">
              <w:rPr>
                <w:b/>
                <w:bCs/>
                <w:color w:val="000000" w:themeColor="text1"/>
                <w:szCs w:val="24"/>
              </w:rPr>
              <w:t>Good</w:t>
            </w:r>
          </w:p>
        </w:tc>
      </w:tr>
      <w:tr w:rsidR="00513ACC" w:rsidRPr="00513ACC" w14:paraId="0D5A94B4" w14:textId="77777777" w:rsidTr="60627312">
        <w:trPr>
          <w:trHeight w:val="241"/>
        </w:trPr>
        <w:tc>
          <w:tcPr>
            <w:tcW w:w="1895" w:type="dxa"/>
          </w:tcPr>
          <w:p w14:paraId="37AAF844" w14:textId="77777777" w:rsidR="00513ACC" w:rsidRPr="00513ACC" w:rsidRDefault="00513ACC" w:rsidP="00513ACC">
            <w:pPr>
              <w:rPr>
                <w:b/>
              </w:rPr>
            </w:pPr>
            <w:r w:rsidRPr="00513ACC">
              <w:rPr>
                <w:b/>
              </w:rPr>
              <w:t>C</w:t>
            </w:r>
          </w:p>
        </w:tc>
        <w:tc>
          <w:tcPr>
            <w:tcW w:w="1895" w:type="dxa"/>
          </w:tcPr>
          <w:p w14:paraId="2DD4A1ED" w14:textId="77777777" w:rsidR="00513ACC" w:rsidRPr="00513ACC" w:rsidRDefault="00513ACC" w:rsidP="00D54560">
            <w:pPr>
              <w:rPr>
                <w:b/>
              </w:rPr>
            </w:pPr>
            <w:r w:rsidRPr="00513ACC">
              <w:rPr>
                <w:b/>
              </w:rPr>
              <w:t>70-79</w:t>
            </w:r>
          </w:p>
        </w:tc>
        <w:tc>
          <w:tcPr>
            <w:tcW w:w="1895" w:type="dxa"/>
          </w:tcPr>
          <w:p w14:paraId="2B9E45C0" w14:textId="2B05404A" w:rsidR="40EC2B3D" w:rsidRDefault="40EC2B3D" w:rsidP="60627312">
            <w:pPr>
              <w:rPr>
                <w:b/>
                <w:bCs/>
              </w:rPr>
            </w:pPr>
            <w:r w:rsidRPr="60627312">
              <w:rPr>
                <w:b/>
                <w:bCs/>
              </w:rPr>
              <w:t>Does not count towards graduation</w:t>
            </w:r>
            <w:r w:rsidR="499AC72B" w:rsidRPr="60627312">
              <w:rPr>
                <w:b/>
                <w:bCs/>
              </w:rPr>
              <w:t xml:space="preserve"> credits</w:t>
            </w:r>
          </w:p>
        </w:tc>
      </w:tr>
      <w:tr w:rsidR="00513ACC" w:rsidRPr="00513ACC" w14:paraId="66CDE807" w14:textId="77777777" w:rsidTr="60627312">
        <w:trPr>
          <w:trHeight w:val="241"/>
        </w:trPr>
        <w:tc>
          <w:tcPr>
            <w:tcW w:w="1895" w:type="dxa"/>
          </w:tcPr>
          <w:p w14:paraId="632692EA" w14:textId="77777777" w:rsidR="00513ACC" w:rsidRPr="00513ACC" w:rsidRDefault="00513ACC" w:rsidP="00513ACC">
            <w:pPr>
              <w:rPr>
                <w:b/>
              </w:rPr>
            </w:pPr>
            <w:r w:rsidRPr="00513ACC">
              <w:rPr>
                <w:b/>
              </w:rPr>
              <w:t>F</w:t>
            </w:r>
          </w:p>
        </w:tc>
        <w:tc>
          <w:tcPr>
            <w:tcW w:w="1895" w:type="dxa"/>
          </w:tcPr>
          <w:p w14:paraId="4CDDC2FA" w14:textId="77777777" w:rsidR="00513ACC" w:rsidRPr="00513ACC" w:rsidRDefault="00513ACC" w:rsidP="00D54560">
            <w:pPr>
              <w:rPr>
                <w:b/>
              </w:rPr>
            </w:pPr>
            <w:r w:rsidRPr="00513ACC">
              <w:rPr>
                <w:b/>
              </w:rPr>
              <w:t>0-69</w:t>
            </w:r>
          </w:p>
        </w:tc>
        <w:tc>
          <w:tcPr>
            <w:tcW w:w="1895" w:type="dxa"/>
          </w:tcPr>
          <w:p w14:paraId="3A87FA8F" w14:textId="16CE2C1D" w:rsidR="60627312" w:rsidRDefault="60627312" w:rsidP="60627312">
            <w:pPr>
              <w:rPr>
                <w:b/>
                <w:bCs/>
              </w:rPr>
            </w:pPr>
          </w:p>
        </w:tc>
      </w:tr>
    </w:tbl>
    <w:p w14:paraId="0F9D3FD1" w14:textId="7FB1505E" w:rsidR="60627312" w:rsidRDefault="60627312" w:rsidP="60627312">
      <w:pPr>
        <w:tabs>
          <w:tab w:val="left" w:pos="720"/>
        </w:tabs>
        <w:spacing w:after="120"/>
        <w:rPr>
          <w:color w:val="000000" w:themeColor="text1"/>
          <w:szCs w:val="24"/>
        </w:rPr>
      </w:pPr>
    </w:p>
    <w:p w14:paraId="7145FD24" w14:textId="0B35A47F" w:rsidR="60D05194" w:rsidRDefault="60D05194" w:rsidP="60627312">
      <w:pPr>
        <w:tabs>
          <w:tab w:val="left" w:pos="720"/>
        </w:tabs>
        <w:spacing w:after="120"/>
        <w:rPr>
          <w:color w:val="000000" w:themeColor="text1"/>
          <w:szCs w:val="24"/>
        </w:rPr>
      </w:pPr>
      <w:r w:rsidRPr="60627312">
        <w:rPr>
          <w:b/>
          <w:bCs/>
          <w:color w:val="000000" w:themeColor="text1"/>
          <w:szCs w:val="24"/>
        </w:rPr>
        <w:t xml:space="preserve">Program requirement: </w:t>
      </w:r>
      <w:r w:rsidRPr="60627312">
        <w:rPr>
          <w:color w:val="000000" w:themeColor="text1"/>
          <w:szCs w:val="24"/>
        </w:rPr>
        <w:t xml:space="preserve">All students in Applied Psychology courses must achieve a grade of B or better and maintain a GPA of 3.0, or academic remediation </w:t>
      </w:r>
      <w:proofErr w:type="gramStart"/>
      <w:r w:rsidRPr="60627312">
        <w:rPr>
          <w:color w:val="000000" w:themeColor="text1"/>
          <w:szCs w:val="24"/>
        </w:rPr>
        <w:t>will be enforced</w:t>
      </w:r>
      <w:proofErr w:type="gramEnd"/>
      <w:r w:rsidRPr="60627312">
        <w:rPr>
          <w:color w:val="000000" w:themeColor="text1"/>
          <w:szCs w:val="24"/>
        </w:rPr>
        <w:t>.</w:t>
      </w:r>
    </w:p>
    <w:p w14:paraId="628281BF" w14:textId="77777777" w:rsidR="00866CCF" w:rsidRDefault="00866CCF" w:rsidP="60627312">
      <w:pPr>
        <w:tabs>
          <w:tab w:val="left" w:pos="720"/>
        </w:tabs>
        <w:spacing w:after="120"/>
        <w:rPr>
          <w:color w:val="000000" w:themeColor="text1"/>
          <w:szCs w:val="24"/>
        </w:rPr>
      </w:pPr>
    </w:p>
    <w:tbl>
      <w:tblPr>
        <w:tblW w:w="38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76"/>
        <w:gridCol w:w="6020"/>
      </w:tblGrid>
      <w:tr w:rsidR="00866CCF" w14:paraId="69EE993E" w14:textId="77777777" w:rsidTr="00577A80">
        <w:trPr>
          <w:trHeight w:val="551"/>
          <w:jc w:val="center"/>
        </w:trPr>
        <w:tc>
          <w:tcPr>
            <w:tcW w:w="817" w:type="pct"/>
            <w:tcBorders>
              <w:top w:val="single" w:sz="4" w:space="0" w:color="auto"/>
              <w:left w:val="single" w:sz="4" w:space="0" w:color="auto"/>
              <w:bottom w:val="single" w:sz="4" w:space="0" w:color="auto"/>
              <w:right w:val="single" w:sz="4" w:space="0" w:color="auto"/>
            </w:tcBorders>
            <w:hideMark/>
          </w:tcPr>
          <w:p w14:paraId="62CEAE30" w14:textId="77777777" w:rsidR="00866CCF" w:rsidRPr="0045457E" w:rsidRDefault="00866CCF" w:rsidP="00577A80">
            <w:pPr>
              <w:jc w:val="center"/>
              <w:rPr>
                <w:b/>
              </w:rPr>
            </w:pPr>
            <w:r w:rsidRPr="0045457E">
              <w:rPr>
                <w:b/>
              </w:rPr>
              <w:t>Week</w:t>
            </w:r>
          </w:p>
        </w:tc>
        <w:tc>
          <w:tcPr>
            <w:tcW w:w="4183" w:type="pct"/>
            <w:tcBorders>
              <w:top w:val="single" w:sz="4" w:space="0" w:color="auto"/>
              <w:left w:val="single" w:sz="4" w:space="0" w:color="auto"/>
              <w:bottom w:val="single" w:sz="4" w:space="0" w:color="auto"/>
              <w:right w:val="single" w:sz="4" w:space="0" w:color="auto"/>
            </w:tcBorders>
            <w:hideMark/>
          </w:tcPr>
          <w:p w14:paraId="2DFD4FE4" w14:textId="77777777" w:rsidR="00866CCF" w:rsidRPr="0045457E" w:rsidRDefault="00866CCF" w:rsidP="00577A80">
            <w:pPr>
              <w:jc w:val="center"/>
              <w:rPr>
                <w:b/>
              </w:rPr>
            </w:pPr>
            <w:r w:rsidRPr="0045457E">
              <w:rPr>
                <w:b/>
              </w:rPr>
              <w:t>Lecture Topics</w:t>
            </w:r>
          </w:p>
        </w:tc>
      </w:tr>
      <w:tr w:rsidR="00866CCF" w14:paraId="77E889F4" w14:textId="77777777" w:rsidTr="00577A80">
        <w:trPr>
          <w:trHeight w:val="260"/>
          <w:jc w:val="center"/>
        </w:trPr>
        <w:tc>
          <w:tcPr>
            <w:tcW w:w="817" w:type="pct"/>
            <w:tcBorders>
              <w:top w:val="single" w:sz="4" w:space="0" w:color="auto"/>
              <w:left w:val="single" w:sz="4" w:space="0" w:color="auto"/>
              <w:bottom w:val="single" w:sz="4" w:space="0" w:color="auto"/>
              <w:right w:val="single" w:sz="4" w:space="0" w:color="auto"/>
            </w:tcBorders>
            <w:hideMark/>
          </w:tcPr>
          <w:p w14:paraId="0179E14E" w14:textId="77777777" w:rsidR="00866CCF" w:rsidRPr="0045457E" w:rsidRDefault="00866CCF" w:rsidP="00577A80">
            <w:r w:rsidRPr="0045457E">
              <w:t>1</w:t>
            </w:r>
          </w:p>
        </w:tc>
        <w:tc>
          <w:tcPr>
            <w:tcW w:w="4183" w:type="pct"/>
            <w:tcBorders>
              <w:top w:val="single" w:sz="4" w:space="0" w:color="auto"/>
              <w:left w:val="single" w:sz="4" w:space="0" w:color="auto"/>
              <w:bottom w:val="single" w:sz="4" w:space="0" w:color="auto"/>
              <w:right w:val="single" w:sz="4" w:space="0" w:color="auto"/>
            </w:tcBorders>
            <w:hideMark/>
          </w:tcPr>
          <w:p w14:paraId="3BC51187" w14:textId="638CAA4D" w:rsidR="00866CCF" w:rsidRDefault="00866CCF" w:rsidP="00577A80">
            <w:r>
              <w:t xml:space="preserve">Introduction to Group Counseling </w:t>
            </w:r>
          </w:p>
          <w:p w14:paraId="123E379F" w14:textId="77777777" w:rsidR="00866CCF" w:rsidRPr="0045457E" w:rsidRDefault="00866CCF" w:rsidP="00577A80"/>
        </w:tc>
      </w:tr>
      <w:tr w:rsidR="00866CCF" w14:paraId="5B75938C" w14:textId="77777777" w:rsidTr="00577A80">
        <w:trPr>
          <w:trHeight w:val="263"/>
          <w:jc w:val="center"/>
        </w:trPr>
        <w:tc>
          <w:tcPr>
            <w:tcW w:w="817" w:type="pct"/>
            <w:tcBorders>
              <w:top w:val="single" w:sz="4" w:space="0" w:color="auto"/>
              <w:left w:val="single" w:sz="4" w:space="0" w:color="auto"/>
              <w:bottom w:val="single" w:sz="4" w:space="0" w:color="auto"/>
              <w:right w:val="single" w:sz="4" w:space="0" w:color="auto"/>
            </w:tcBorders>
            <w:hideMark/>
          </w:tcPr>
          <w:p w14:paraId="2F014283" w14:textId="77777777" w:rsidR="00866CCF" w:rsidRPr="0045457E" w:rsidRDefault="00866CCF" w:rsidP="00577A80">
            <w:r w:rsidRPr="0045457E">
              <w:t>2</w:t>
            </w:r>
          </w:p>
        </w:tc>
        <w:tc>
          <w:tcPr>
            <w:tcW w:w="4183" w:type="pct"/>
            <w:tcBorders>
              <w:top w:val="single" w:sz="4" w:space="0" w:color="auto"/>
              <w:left w:val="single" w:sz="4" w:space="0" w:color="auto"/>
              <w:bottom w:val="single" w:sz="4" w:space="0" w:color="auto"/>
              <w:right w:val="single" w:sz="4" w:space="0" w:color="auto"/>
            </w:tcBorders>
            <w:vAlign w:val="center"/>
          </w:tcPr>
          <w:p w14:paraId="3CC278C9" w14:textId="77777777" w:rsidR="00866CCF" w:rsidRDefault="00866CCF" w:rsidP="00577A80">
            <w:pPr>
              <w:rPr>
                <w:bCs/>
              </w:rPr>
            </w:pPr>
            <w:r w:rsidRPr="003C7FDC">
              <w:rPr>
                <w:bCs/>
              </w:rPr>
              <w:t>Histo</w:t>
            </w:r>
            <w:r w:rsidR="00E9406B">
              <w:rPr>
                <w:bCs/>
              </w:rPr>
              <w:t>ry, Types, and Purpose of Groups</w:t>
            </w:r>
          </w:p>
          <w:p w14:paraId="5E617294" w14:textId="557C793E" w:rsidR="00E9406B" w:rsidRPr="00754446" w:rsidRDefault="00E9406B" w:rsidP="00577A80">
            <w:r>
              <w:rPr>
                <w:bCs/>
              </w:rPr>
              <w:t>Reading: Corey Ch.1, 2.</w:t>
            </w:r>
          </w:p>
        </w:tc>
      </w:tr>
      <w:tr w:rsidR="00866CCF" w14:paraId="1D04777C" w14:textId="77777777" w:rsidTr="00577A80">
        <w:trPr>
          <w:trHeight w:val="60"/>
          <w:jc w:val="center"/>
        </w:trPr>
        <w:tc>
          <w:tcPr>
            <w:tcW w:w="817" w:type="pct"/>
            <w:tcBorders>
              <w:top w:val="single" w:sz="4" w:space="0" w:color="auto"/>
              <w:left w:val="single" w:sz="4" w:space="0" w:color="auto"/>
              <w:bottom w:val="single" w:sz="4" w:space="0" w:color="auto"/>
              <w:right w:val="single" w:sz="4" w:space="0" w:color="auto"/>
            </w:tcBorders>
            <w:hideMark/>
          </w:tcPr>
          <w:p w14:paraId="48AA3E65" w14:textId="77777777" w:rsidR="00866CCF" w:rsidRPr="0045457E" w:rsidRDefault="00866CCF" w:rsidP="00577A80">
            <w:r w:rsidRPr="0045457E">
              <w:t>3</w:t>
            </w:r>
          </w:p>
        </w:tc>
        <w:tc>
          <w:tcPr>
            <w:tcW w:w="4183" w:type="pct"/>
            <w:tcBorders>
              <w:top w:val="single" w:sz="4" w:space="0" w:color="auto"/>
              <w:left w:val="single" w:sz="4" w:space="0" w:color="auto"/>
              <w:bottom w:val="single" w:sz="4" w:space="0" w:color="auto"/>
              <w:right w:val="single" w:sz="4" w:space="0" w:color="auto"/>
            </w:tcBorders>
            <w:vAlign w:val="center"/>
          </w:tcPr>
          <w:p w14:paraId="0AC3C5F7" w14:textId="77777777" w:rsidR="00866CCF" w:rsidRDefault="00866CCF" w:rsidP="00577A80">
            <w:pPr>
              <w:rPr>
                <w:bCs/>
              </w:rPr>
            </w:pPr>
            <w:r w:rsidRPr="003C7FDC">
              <w:rPr>
                <w:bCs/>
              </w:rPr>
              <w:t>Ethical and Professional Issues</w:t>
            </w:r>
          </w:p>
          <w:p w14:paraId="46288F0B" w14:textId="3D48EC43" w:rsidR="00E9406B" w:rsidRPr="00754446" w:rsidRDefault="00E9406B" w:rsidP="00577A80">
            <w:r>
              <w:rPr>
                <w:bCs/>
              </w:rPr>
              <w:t xml:space="preserve">Reading: Corey </w:t>
            </w:r>
            <w:proofErr w:type="spellStart"/>
            <w:r>
              <w:rPr>
                <w:bCs/>
              </w:rPr>
              <w:t>Ch</w:t>
            </w:r>
            <w:proofErr w:type="spellEnd"/>
            <w:r>
              <w:rPr>
                <w:bCs/>
              </w:rPr>
              <w:t xml:space="preserve"> 3.</w:t>
            </w:r>
          </w:p>
        </w:tc>
      </w:tr>
      <w:tr w:rsidR="00866CCF" w14:paraId="5BD8165A" w14:textId="77777777" w:rsidTr="00577A80">
        <w:trPr>
          <w:trHeight w:val="275"/>
          <w:jc w:val="center"/>
        </w:trPr>
        <w:tc>
          <w:tcPr>
            <w:tcW w:w="817" w:type="pct"/>
            <w:tcBorders>
              <w:top w:val="single" w:sz="4" w:space="0" w:color="auto"/>
              <w:left w:val="single" w:sz="4" w:space="0" w:color="auto"/>
              <w:bottom w:val="single" w:sz="4" w:space="0" w:color="auto"/>
              <w:right w:val="single" w:sz="4" w:space="0" w:color="auto"/>
            </w:tcBorders>
          </w:tcPr>
          <w:p w14:paraId="4F688565" w14:textId="77777777" w:rsidR="00866CCF" w:rsidRPr="0045457E" w:rsidRDefault="00866CCF" w:rsidP="00577A80">
            <w:r w:rsidRPr="0045457E">
              <w:t>4</w:t>
            </w:r>
          </w:p>
        </w:tc>
        <w:tc>
          <w:tcPr>
            <w:tcW w:w="4183" w:type="pct"/>
            <w:tcBorders>
              <w:top w:val="single" w:sz="4" w:space="0" w:color="auto"/>
              <w:left w:val="single" w:sz="4" w:space="0" w:color="auto"/>
              <w:bottom w:val="single" w:sz="4" w:space="0" w:color="auto"/>
              <w:right w:val="single" w:sz="4" w:space="0" w:color="auto"/>
            </w:tcBorders>
            <w:vAlign w:val="center"/>
          </w:tcPr>
          <w:p w14:paraId="3F13038A" w14:textId="176AD78E" w:rsidR="00866CCF" w:rsidRDefault="00866CCF" w:rsidP="00577A80">
            <w:pPr>
              <w:rPr>
                <w:bCs/>
              </w:rPr>
            </w:pPr>
            <w:r w:rsidRPr="003C7FDC">
              <w:rPr>
                <w:bCs/>
              </w:rPr>
              <w:t>Group Dynamics and Leadership</w:t>
            </w:r>
          </w:p>
          <w:p w14:paraId="77D25A1E" w14:textId="67EFB3A1" w:rsidR="00E9406B" w:rsidRPr="0045457E" w:rsidRDefault="005F6C46" w:rsidP="005F6C46">
            <w:r>
              <w:rPr>
                <w:bCs/>
              </w:rPr>
              <w:t>Reading: TBD</w:t>
            </w:r>
          </w:p>
        </w:tc>
      </w:tr>
      <w:tr w:rsidR="00866CCF" w14:paraId="7B517C80" w14:textId="77777777" w:rsidTr="00577A80">
        <w:trPr>
          <w:trHeight w:val="275"/>
          <w:jc w:val="center"/>
        </w:trPr>
        <w:tc>
          <w:tcPr>
            <w:tcW w:w="817" w:type="pct"/>
            <w:tcBorders>
              <w:top w:val="single" w:sz="4" w:space="0" w:color="auto"/>
              <w:left w:val="single" w:sz="4" w:space="0" w:color="auto"/>
              <w:bottom w:val="single" w:sz="4" w:space="0" w:color="auto"/>
              <w:right w:val="single" w:sz="4" w:space="0" w:color="auto"/>
            </w:tcBorders>
            <w:hideMark/>
          </w:tcPr>
          <w:p w14:paraId="0BDE5271" w14:textId="77777777" w:rsidR="00866CCF" w:rsidRPr="0045457E" w:rsidRDefault="00866CCF" w:rsidP="00577A80">
            <w:r w:rsidRPr="0045457E">
              <w:t>5</w:t>
            </w:r>
          </w:p>
        </w:tc>
        <w:tc>
          <w:tcPr>
            <w:tcW w:w="4183" w:type="pct"/>
            <w:tcBorders>
              <w:top w:val="single" w:sz="4" w:space="0" w:color="auto"/>
              <w:left w:val="single" w:sz="4" w:space="0" w:color="auto"/>
              <w:bottom w:val="single" w:sz="4" w:space="0" w:color="auto"/>
              <w:right w:val="single" w:sz="4" w:space="0" w:color="auto"/>
            </w:tcBorders>
            <w:vAlign w:val="center"/>
          </w:tcPr>
          <w:p w14:paraId="3D913C7D" w14:textId="77777777" w:rsidR="00866CCF" w:rsidRDefault="00866CCF" w:rsidP="00577A80">
            <w:pPr>
              <w:rPr>
                <w:bCs/>
              </w:rPr>
            </w:pPr>
            <w:r w:rsidRPr="003C7FDC">
              <w:rPr>
                <w:bCs/>
              </w:rPr>
              <w:t>Theories of Group Counseling</w:t>
            </w:r>
            <w:r>
              <w:rPr>
                <w:bCs/>
              </w:rPr>
              <w:t xml:space="preserve"> I </w:t>
            </w:r>
          </w:p>
          <w:p w14:paraId="6B0D610F" w14:textId="6A5C2C2C" w:rsidR="00E9406B" w:rsidRPr="00754446" w:rsidRDefault="00E9406B" w:rsidP="00577A80">
            <w:r>
              <w:rPr>
                <w:bCs/>
              </w:rPr>
              <w:t>Reading: Corey Ch.4</w:t>
            </w:r>
          </w:p>
        </w:tc>
      </w:tr>
      <w:tr w:rsidR="00866CCF" w14:paraId="617CCC38" w14:textId="77777777" w:rsidTr="00577A80">
        <w:trPr>
          <w:trHeight w:val="263"/>
          <w:jc w:val="center"/>
        </w:trPr>
        <w:tc>
          <w:tcPr>
            <w:tcW w:w="817" w:type="pct"/>
            <w:tcBorders>
              <w:top w:val="single" w:sz="4" w:space="0" w:color="auto"/>
              <w:left w:val="single" w:sz="4" w:space="0" w:color="auto"/>
              <w:bottom w:val="single" w:sz="4" w:space="0" w:color="auto"/>
              <w:right w:val="single" w:sz="4" w:space="0" w:color="auto"/>
            </w:tcBorders>
            <w:hideMark/>
          </w:tcPr>
          <w:p w14:paraId="002224AD" w14:textId="77777777" w:rsidR="00866CCF" w:rsidRPr="0045457E" w:rsidRDefault="00866CCF" w:rsidP="00577A80">
            <w:r w:rsidRPr="0045457E">
              <w:t>6</w:t>
            </w:r>
          </w:p>
        </w:tc>
        <w:tc>
          <w:tcPr>
            <w:tcW w:w="4183" w:type="pct"/>
            <w:tcBorders>
              <w:top w:val="single" w:sz="4" w:space="0" w:color="auto"/>
              <w:left w:val="single" w:sz="4" w:space="0" w:color="auto"/>
              <w:bottom w:val="single" w:sz="4" w:space="0" w:color="auto"/>
              <w:right w:val="single" w:sz="4" w:space="0" w:color="auto"/>
            </w:tcBorders>
            <w:vAlign w:val="center"/>
          </w:tcPr>
          <w:p w14:paraId="5B1E2810" w14:textId="77777777" w:rsidR="00866CCF" w:rsidRDefault="00866CCF" w:rsidP="00577A80">
            <w:pPr>
              <w:rPr>
                <w:bCs/>
              </w:rPr>
            </w:pPr>
            <w:r w:rsidRPr="003C7FDC">
              <w:rPr>
                <w:bCs/>
              </w:rPr>
              <w:t xml:space="preserve">Theories of Group Counseling </w:t>
            </w:r>
            <w:r>
              <w:rPr>
                <w:bCs/>
              </w:rPr>
              <w:t>II</w:t>
            </w:r>
          </w:p>
          <w:p w14:paraId="38E5C329" w14:textId="49665624" w:rsidR="006A761D" w:rsidRPr="00754446" w:rsidRDefault="006A761D" w:rsidP="005F6C46">
            <w:r>
              <w:rPr>
                <w:bCs/>
              </w:rPr>
              <w:t>Reading:</w:t>
            </w:r>
            <w:r w:rsidR="005F6C46">
              <w:rPr>
                <w:bCs/>
              </w:rPr>
              <w:t xml:space="preserve"> Corey Ch. 5.</w:t>
            </w:r>
          </w:p>
        </w:tc>
      </w:tr>
      <w:tr w:rsidR="00866CCF" w14:paraId="507FE987" w14:textId="77777777" w:rsidTr="00577A80">
        <w:trPr>
          <w:trHeight w:val="60"/>
          <w:jc w:val="center"/>
        </w:trPr>
        <w:tc>
          <w:tcPr>
            <w:tcW w:w="817" w:type="pct"/>
            <w:tcBorders>
              <w:top w:val="single" w:sz="4" w:space="0" w:color="auto"/>
              <w:left w:val="single" w:sz="4" w:space="0" w:color="auto"/>
              <w:bottom w:val="single" w:sz="4" w:space="0" w:color="auto"/>
              <w:right w:val="single" w:sz="4" w:space="0" w:color="auto"/>
            </w:tcBorders>
          </w:tcPr>
          <w:p w14:paraId="0BB35DC8" w14:textId="77777777" w:rsidR="00866CCF" w:rsidRPr="0045457E" w:rsidRDefault="00866CCF" w:rsidP="00577A80">
            <w:r w:rsidRPr="0045457E">
              <w:t>7</w:t>
            </w:r>
          </w:p>
        </w:tc>
        <w:tc>
          <w:tcPr>
            <w:tcW w:w="4183" w:type="pct"/>
            <w:tcBorders>
              <w:top w:val="single" w:sz="4" w:space="0" w:color="auto"/>
              <w:left w:val="single" w:sz="4" w:space="0" w:color="auto"/>
              <w:bottom w:val="single" w:sz="4" w:space="0" w:color="auto"/>
              <w:right w:val="single" w:sz="4" w:space="0" w:color="auto"/>
            </w:tcBorders>
            <w:vAlign w:val="center"/>
          </w:tcPr>
          <w:p w14:paraId="092C8179" w14:textId="77777777" w:rsidR="00866CCF" w:rsidRDefault="00866CCF" w:rsidP="00577A80">
            <w:pPr>
              <w:rPr>
                <w:bCs/>
              </w:rPr>
            </w:pPr>
            <w:r w:rsidRPr="003C7FDC">
              <w:rPr>
                <w:bCs/>
              </w:rPr>
              <w:t>Stages of Group Development</w:t>
            </w:r>
          </w:p>
          <w:p w14:paraId="7B218889" w14:textId="283EE7D9" w:rsidR="006A761D" w:rsidRPr="00754446" w:rsidRDefault="006A761D" w:rsidP="00577A80">
            <w:r>
              <w:rPr>
                <w:bCs/>
              </w:rPr>
              <w:t>Reading: Corey Ch. 6 - 9</w:t>
            </w:r>
          </w:p>
        </w:tc>
      </w:tr>
      <w:tr w:rsidR="00866CCF" w14:paraId="2505EBEB" w14:textId="77777777" w:rsidTr="00577A80">
        <w:trPr>
          <w:trHeight w:val="60"/>
          <w:jc w:val="center"/>
        </w:trPr>
        <w:tc>
          <w:tcPr>
            <w:tcW w:w="817" w:type="pct"/>
            <w:tcBorders>
              <w:top w:val="single" w:sz="4" w:space="0" w:color="auto"/>
              <w:left w:val="single" w:sz="4" w:space="0" w:color="auto"/>
              <w:bottom w:val="single" w:sz="4" w:space="0" w:color="auto"/>
              <w:right w:val="single" w:sz="4" w:space="0" w:color="auto"/>
            </w:tcBorders>
          </w:tcPr>
          <w:p w14:paraId="562EC053" w14:textId="77777777" w:rsidR="00866CCF" w:rsidRPr="0045457E" w:rsidRDefault="00866CCF" w:rsidP="00577A80">
            <w:r w:rsidRPr="0045457E">
              <w:t>8</w:t>
            </w:r>
          </w:p>
        </w:tc>
        <w:tc>
          <w:tcPr>
            <w:tcW w:w="4183" w:type="pct"/>
            <w:tcBorders>
              <w:top w:val="single" w:sz="4" w:space="0" w:color="auto"/>
              <w:left w:val="single" w:sz="4" w:space="0" w:color="auto"/>
              <w:bottom w:val="single" w:sz="4" w:space="0" w:color="auto"/>
              <w:right w:val="single" w:sz="4" w:space="0" w:color="auto"/>
            </w:tcBorders>
            <w:vAlign w:val="center"/>
          </w:tcPr>
          <w:p w14:paraId="5A9519A6" w14:textId="6A4667C4" w:rsidR="00866CCF" w:rsidRPr="0045457E" w:rsidRDefault="00866CCF" w:rsidP="006A761D">
            <w:r w:rsidRPr="003C7FDC">
              <w:rPr>
                <w:bCs/>
              </w:rPr>
              <w:t xml:space="preserve">Midterm </w:t>
            </w:r>
            <w:r w:rsidR="006A761D">
              <w:rPr>
                <w:bCs/>
              </w:rPr>
              <w:t>Presentations</w:t>
            </w:r>
          </w:p>
        </w:tc>
      </w:tr>
      <w:tr w:rsidR="00866CCF" w14:paraId="03167D44" w14:textId="77777777" w:rsidTr="00577A80">
        <w:trPr>
          <w:trHeight w:val="275"/>
          <w:jc w:val="center"/>
        </w:trPr>
        <w:tc>
          <w:tcPr>
            <w:tcW w:w="817" w:type="pct"/>
            <w:tcBorders>
              <w:top w:val="single" w:sz="4" w:space="0" w:color="auto"/>
              <w:left w:val="single" w:sz="4" w:space="0" w:color="auto"/>
              <w:bottom w:val="single" w:sz="4" w:space="0" w:color="auto"/>
              <w:right w:val="single" w:sz="4" w:space="0" w:color="auto"/>
            </w:tcBorders>
            <w:hideMark/>
          </w:tcPr>
          <w:p w14:paraId="6F385E73" w14:textId="77777777" w:rsidR="00866CCF" w:rsidRPr="0045457E" w:rsidRDefault="00866CCF" w:rsidP="00577A80">
            <w:r w:rsidRPr="0045457E">
              <w:t>9</w:t>
            </w:r>
          </w:p>
        </w:tc>
        <w:tc>
          <w:tcPr>
            <w:tcW w:w="4183" w:type="pct"/>
            <w:tcBorders>
              <w:top w:val="single" w:sz="4" w:space="0" w:color="auto"/>
              <w:left w:val="single" w:sz="4" w:space="0" w:color="auto"/>
              <w:bottom w:val="single" w:sz="4" w:space="0" w:color="auto"/>
              <w:right w:val="single" w:sz="4" w:space="0" w:color="auto"/>
            </w:tcBorders>
            <w:vAlign w:val="center"/>
          </w:tcPr>
          <w:p w14:paraId="64E4CB26" w14:textId="77777777" w:rsidR="00866CCF" w:rsidRDefault="00866CCF" w:rsidP="00577A80">
            <w:pPr>
              <w:rPr>
                <w:bCs/>
              </w:rPr>
            </w:pPr>
            <w:r w:rsidRPr="003C7FDC">
              <w:rPr>
                <w:bCs/>
              </w:rPr>
              <w:t>Group Techniques and Interventions</w:t>
            </w:r>
          </w:p>
          <w:p w14:paraId="608C57F0" w14:textId="38524AA5" w:rsidR="006A761D" w:rsidRPr="00754446" w:rsidRDefault="006A761D" w:rsidP="00577A80">
            <w:r>
              <w:rPr>
                <w:bCs/>
              </w:rPr>
              <w:t>Reading: TBD</w:t>
            </w:r>
          </w:p>
        </w:tc>
      </w:tr>
      <w:tr w:rsidR="00866CCF" w14:paraId="3E57F560" w14:textId="77777777" w:rsidTr="00577A80">
        <w:trPr>
          <w:trHeight w:val="275"/>
          <w:jc w:val="center"/>
        </w:trPr>
        <w:tc>
          <w:tcPr>
            <w:tcW w:w="817" w:type="pct"/>
            <w:tcBorders>
              <w:top w:val="single" w:sz="4" w:space="0" w:color="auto"/>
              <w:left w:val="single" w:sz="4" w:space="0" w:color="auto"/>
              <w:bottom w:val="single" w:sz="4" w:space="0" w:color="auto"/>
              <w:right w:val="single" w:sz="4" w:space="0" w:color="auto"/>
            </w:tcBorders>
            <w:hideMark/>
          </w:tcPr>
          <w:p w14:paraId="10D03C79" w14:textId="77777777" w:rsidR="00866CCF" w:rsidRPr="0045457E" w:rsidRDefault="00866CCF" w:rsidP="00577A80">
            <w:pPr>
              <w:pStyle w:val="EndNoteBibliography"/>
              <w:spacing w:after="0"/>
              <w:rPr>
                <w:rFonts w:ascii="Times New Roman" w:hAnsi="Times New Roman" w:cs="Times New Roman"/>
                <w:sz w:val="24"/>
                <w:szCs w:val="24"/>
              </w:rPr>
            </w:pPr>
            <w:r w:rsidRPr="0045457E">
              <w:rPr>
                <w:rFonts w:ascii="Times New Roman" w:hAnsi="Times New Roman" w:cs="Times New Roman"/>
                <w:sz w:val="24"/>
                <w:szCs w:val="24"/>
              </w:rPr>
              <w:t>10</w:t>
            </w:r>
          </w:p>
        </w:tc>
        <w:tc>
          <w:tcPr>
            <w:tcW w:w="4183" w:type="pct"/>
            <w:tcBorders>
              <w:top w:val="single" w:sz="4" w:space="0" w:color="auto"/>
              <w:left w:val="single" w:sz="4" w:space="0" w:color="auto"/>
              <w:bottom w:val="single" w:sz="4" w:space="0" w:color="auto"/>
              <w:right w:val="single" w:sz="4" w:space="0" w:color="auto"/>
            </w:tcBorders>
            <w:vAlign w:val="center"/>
          </w:tcPr>
          <w:p w14:paraId="7FB68B36" w14:textId="77777777" w:rsidR="00866CCF" w:rsidRDefault="00866CCF" w:rsidP="00577A80">
            <w:pPr>
              <w:rPr>
                <w:bCs/>
              </w:rPr>
            </w:pPr>
            <w:r>
              <w:rPr>
                <w:bCs/>
              </w:rPr>
              <w:t>Diverse</w:t>
            </w:r>
            <w:r w:rsidRPr="003C7FDC">
              <w:rPr>
                <w:bCs/>
              </w:rPr>
              <w:t xml:space="preserve"> Populations</w:t>
            </w:r>
          </w:p>
          <w:p w14:paraId="1FACAC3A" w14:textId="6AF834E1" w:rsidR="005F6C46" w:rsidRPr="00754446" w:rsidRDefault="005F6C46" w:rsidP="00577A80">
            <w:r>
              <w:rPr>
                <w:bCs/>
              </w:rPr>
              <w:t>Reading: TBD</w:t>
            </w:r>
          </w:p>
        </w:tc>
      </w:tr>
      <w:tr w:rsidR="00866CCF" w14:paraId="6D9516B3" w14:textId="77777777" w:rsidTr="00577A80">
        <w:trPr>
          <w:trHeight w:val="275"/>
          <w:jc w:val="center"/>
        </w:trPr>
        <w:tc>
          <w:tcPr>
            <w:tcW w:w="817" w:type="pct"/>
            <w:tcBorders>
              <w:top w:val="single" w:sz="4" w:space="0" w:color="auto"/>
              <w:left w:val="single" w:sz="4" w:space="0" w:color="auto"/>
              <w:bottom w:val="single" w:sz="4" w:space="0" w:color="auto"/>
              <w:right w:val="single" w:sz="4" w:space="0" w:color="auto"/>
            </w:tcBorders>
            <w:hideMark/>
          </w:tcPr>
          <w:p w14:paraId="4F6D4894" w14:textId="77777777" w:rsidR="00866CCF" w:rsidRPr="0045457E" w:rsidRDefault="00866CCF" w:rsidP="00577A80">
            <w:pPr>
              <w:pStyle w:val="EndNoteBibliography"/>
              <w:spacing w:after="0"/>
              <w:rPr>
                <w:rFonts w:ascii="Times New Roman" w:hAnsi="Times New Roman" w:cs="Times New Roman"/>
                <w:sz w:val="24"/>
                <w:szCs w:val="24"/>
              </w:rPr>
            </w:pPr>
            <w:r w:rsidRPr="0045457E">
              <w:rPr>
                <w:rFonts w:ascii="Times New Roman" w:hAnsi="Times New Roman" w:cs="Times New Roman"/>
                <w:sz w:val="24"/>
                <w:szCs w:val="24"/>
              </w:rPr>
              <w:t>11</w:t>
            </w:r>
          </w:p>
        </w:tc>
        <w:tc>
          <w:tcPr>
            <w:tcW w:w="4183" w:type="pct"/>
            <w:tcBorders>
              <w:top w:val="single" w:sz="4" w:space="0" w:color="auto"/>
              <w:left w:val="single" w:sz="4" w:space="0" w:color="auto"/>
              <w:bottom w:val="single" w:sz="4" w:space="0" w:color="auto"/>
              <w:right w:val="single" w:sz="4" w:space="0" w:color="auto"/>
            </w:tcBorders>
            <w:vAlign w:val="center"/>
          </w:tcPr>
          <w:p w14:paraId="70AF68D8" w14:textId="77777777" w:rsidR="00866CCF" w:rsidRDefault="00866CCF" w:rsidP="00577A80">
            <w:pPr>
              <w:rPr>
                <w:bCs/>
              </w:rPr>
            </w:pPr>
            <w:r w:rsidRPr="003C7FDC">
              <w:rPr>
                <w:bCs/>
              </w:rPr>
              <w:t>Dealing with Difficult Group Members</w:t>
            </w:r>
          </w:p>
          <w:p w14:paraId="2E863467" w14:textId="00D53211" w:rsidR="005F6C46" w:rsidRPr="00754446" w:rsidRDefault="005F6C46" w:rsidP="00577A80">
            <w:r>
              <w:rPr>
                <w:bCs/>
              </w:rPr>
              <w:t>Reading TBD</w:t>
            </w:r>
          </w:p>
        </w:tc>
      </w:tr>
      <w:tr w:rsidR="00866CCF" w14:paraId="0A2140BB" w14:textId="77777777" w:rsidTr="00577A80">
        <w:trPr>
          <w:trHeight w:val="275"/>
          <w:jc w:val="center"/>
        </w:trPr>
        <w:tc>
          <w:tcPr>
            <w:tcW w:w="817" w:type="pct"/>
            <w:tcBorders>
              <w:top w:val="single" w:sz="4" w:space="0" w:color="auto"/>
              <w:left w:val="single" w:sz="4" w:space="0" w:color="auto"/>
              <w:bottom w:val="single" w:sz="4" w:space="0" w:color="auto"/>
              <w:right w:val="single" w:sz="4" w:space="0" w:color="auto"/>
            </w:tcBorders>
            <w:hideMark/>
          </w:tcPr>
          <w:p w14:paraId="0B94D594" w14:textId="77777777" w:rsidR="00866CCF" w:rsidRPr="0045457E" w:rsidRDefault="00866CCF" w:rsidP="00577A80">
            <w:pPr>
              <w:pStyle w:val="EndNoteBibliography"/>
              <w:spacing w:after="0"/>
              <w:rPr>
                <w:rFonts w:ascii="Times New Roman" w:hAnsi="Times New Roman" w:cs="Times New Roman"/>
                <w:sz w:val="24"/>
                <w:szCs w:val="24"/>
              </w:rPr>
            </w:pPr>
            <w:r w:rsidRPr="0045457E">
              <w:rPr>
                <w:rFonts w:ascii="Times New Roman" w:hAnsi="Times New Roman" w:cs="Times New Roman"/>
                <w:sz w:val="24"/>
                <w:szCs w:val="24"/>
              </w:rPr>
              <w:t>12</w:t>
            </w:r>
          </w:p>
        </w:tc>
        <w:tc>
          <w:tcPr>
            <w:tcW w:w="4183" w:type="pct"/>
            <w:tcBorders>
              <w:top w:val="single" w:sz="4" w:space="0" w:color="auto"/>
              <w:left w:val="single" w:sz="4" w:space="0" w:color="auto"/>
              <w:bottom w:val="single" w:sz="4" w:space="0" w:color="auto"/>
              <w:right w:val="single" w:sz="4" w:space="0" w:color="auto"/>
            </w:tcBorders>
            <w:vAlign w:val="center"/>
          </w:tcPr>
          <w:p w14:paraId="0C60F3FA" w14:textId="77777777" w:rsidR="00866CCF" w:rsidRDefault="00866CCF" w:rsidP="00577A80">
            <w:pPr>
              <w:rPr>
                <w:bCs/>
              </w:rPr>
            </w:pPr>
            <w:r w:rsidRPr="003C7FDC">
              <w:rPr>
                <w:bCs/>
              </w:rPr>
              <w:t xml:space="preserve">Experiential </w:t>
            </w:r>
            <w:r>
              <w:rPr>
                <w:bCs/>
              </w:rPr>
              <w:t xml:space="preserve">Learning </w:t>
            </w:r>
          </w:p>
          <w:p w14:paraId="67D24EAD" w14:textId="7E7C74A0" w:rsidR="005F6C46" w:rsidRPr="00754446" w:rsidRDefault="005F6C46" w:rsidP="00577A80">
            <w:r>
              <w:rPr>
                <w:bCs/>
              </w:rPr>
              <w:t>Reading: TBD</w:t>
            </w:r>
          </w:p>
        </w:tc>
      </w:tr>
      <w:tr w:rsidR="00866CCF" w14:paraId="7EAEFC91" w14:textId="77777777" w:rsidTr="00577A80">
        <w:trPr>
          <w:trHeight w:val="179"/>
          <w:jc w:val="center"/>
        </w:trPr>
        <w:tc>
          <w:tcPr>
            <w:tcW w:w="817" w:type="pct"/>
            <w:tcBorders>
              <w:top w:val="single" w:sz="4" w:space="0" w:color="auto"/>
              <w:left w:val="single" w:sz="4" w:space="0" w:color="auto"/>
              <w:bottom w:val="single" w:sz="4" w:space="0" w:color="auto"/>
              <w:right w:val="single" w:sz="4" w:space="0" w:color="auto"/>
            </w:tcBorders>
            <w:hideMark/>
          </w:tcPr>
          <w:p w14:paraId="38BCFF68" w14:textId="77777777" w:rsidR="00866CCF" w:rsidRPr="0045457E" w:rsidRDefault="00866CCF" w:rsidP="00577A80">
            <w:r w:rsidRPr="0045457E">
              <w:t>13</w:t>
            </w:r>
          </w:p>
        </w:tc>
        <w:tc>
          <w:tcPr>
            <w:tcW w:w="4183" w:type="pct"/>
            <w:tcBorders>
              <w:top w:val="single" w:sz="4" w:space="0" w:color="auto"/>
              <w:left w:val="single" w:sz="4" w:space="0" w:color="auto"/>
              <w:bottom w:val="single" w:sz="4" w:space="0" w:color="auto"/>
              <w:right w:val="single" w:sz="4" w:space="0" w:color="auto"/>
            </w:tcBorders>
            <w:vAlign w:val="center"/>
          </w:tcPr>
          <w:p w14:paraId="342005CB" w14:textId="77777777" w:rsidR="00866CCF" w:rsidRDefault="00866CCF" w:rsidP="00577A80">
            <w:pPr>
              <w:rPr>
                <w:bCs/>
              </w:rPr>
            </w:pPr>
            <w:r>
              <w:rPr>
                <w:bCs/>
              </w:rPr>
              <w:t>Leadership Skills</w:t>
            </w:r>
          </w:p>
          <w:p w14:paraId="459EF878" w14:textId="4B8B12EA" w:rsidR="005F6C46" w:rsidRPr="00BD2F2C" w:rsidRDefault="005F6C46" w:rsidP="00577A80">
            <w:r>
              <w:rPr>
                <w:bCs/>
              </w:rPr>
              <w:t>Reading: TBD</w:t>
            </w:r>
          </w:p>
        </w:tc>
      </w:tr>
      <w:tr w:rsidR="00866CCF" w14:paraId="79CADFB9" w14:textId="77777777" w:rsidTr="00577A80">
        <w:trPr>
          <w:trHeight w:val="275"/>
          <w:jc w:val="center"/>
        </w:trPr>
        <w:tc>
          <w:tcPr>
            <w:tcW w:w="817" w:type="pct"/>
            <w:tcBorders>
              <w:top w:val="single" w:sz="4" w:space="0" w:color="auto"/>
              <w:left w:val="single" w:sz="4" w:space="0" w:color="auto"/>
              <w:bottom w:val="single" w:sz="4" w:space="0" w:color="auto"/>
              <w:right w:val="single" w:sz="4" w:space="0" w:color="auto"/>
            </w:tcBorders>
          </w:tcPr>
          <w:p w14:paraId="1A1C32E0" w14:textId="77777777" w:rsidR="00866CCF" w:rsidRPr="0045457E" w:rsidRDefault="00866CCF" w:rsidP="00577A80">
            <w:r w:rsidRPr="0045457E">
              <w:t>14</w:t>
            </w:r>
          </w:p>
        </w:tc>
        <w:tc>
          <w:tcPr>
            <w:tcW w:w="4183" w:type="pct"/>
            <w:tcBorders>
              <w:top w:val="single" w:sz="4" w:space="0" w:color="auto"/>
              <w:left w:val="single" w:sz="4" w:space="0" w:color="auto"/>
              <w:bottom w:val="single" w:sz="4" w:space="0" w:color="auto"/>
              <w:right w:val="single" w:sz="4" w:space="0" w:color="auto"/>
            </w:tcBorders>
            <w:vAlign w:val="center"/>
          </w:tcPr>
          <w:p w14:paraId="0225C202" w14:textId="77777777" w:rsidR="00866CCF" w:rsidRDefault="00866CCF" w:rsidP="00577A80">
            <w:pPr>
              <w:rPr>
                <w:bCs/>
              </w:rPr>
            </w:pPr>
            <w:r w:rsidRPr="003C7FDC">
              <w:rPr>
                <w:bCs/>
              </w:rPr>
              <w:t>Evaluation and Termination of Groups</w:t>
            </w:r>
          </w:p>
          <w:p w14:paraId="46D879F1" w14:textId="7D908297" w:rsidR="005F6C46" w:rsidRPr="0045457E" w:rsidRDefault="005F6C46" w:rsidP="00577A80">
            <w:r>
              <w:rPr>
                <w:bCs/>
              </w:rPr>
              <w:t>Reading: TBD</w:t>
            </w:r>
          </w:p>
        </w:tc>
      </w:tr>
      <w:tr w:rsidR="00866CCF" w14:paraId="18DFE73C" w14:textId="77777777" w:rsidTr="00577A80">
        <w:trPr>
          <w:trHeight w:val="275"/>
          <w:jc w:val="center"/>
        </w:trPr>
        <w:tc>
          <w:tcPr>
            <w:tcW w:w="817" w:type="pct"/>
            <w:tcBorders>
              <w:top w:val="single" w:sz="4" w:space="0" w:color="auto"/>
              <w:left w:val="single" w:sz="4" w:space="0" w:color="auto"/>
              <w:bottom w:val="single" w:sz="4" w:space="0" w:color="auto"/>
              <w:right w:val="single" w:sz="4" w:space="0" w:color="auto"/>
            </w:tcBorders>
          </w:tcPr>
          <w:p w14:paraId="76F5BFDA" w14:textId="77777777" w:rsidR="00866CCF" w:rsidRPr="0045457E" w:rsidRDefault="00866CCF" w:rsidP="00577A80">
            <w:r>
              <w:t>15</w:t>
            </w:r>
          </w:p>
        </w:tc>
        <w:tc>
          <w:tcPr>
            <w:tcW w:w="4183" w:type="pct"/>
            <w:tcBorders>
              <w:top w:val="single" w:sz="4" w:space="0" w:color="auto"/>
              <w:left w:val="single" w:sz="4" w:space="0" w:color="auto"/>
              <w:bottom w:val="single" w:sz="4" w:space="0" w:color="auto"/>
              <w:right w:val="single" w:sz="4" w:space="0" w:color="auto"/>
            </w:tcBorders>
            <w:vAlign w:val="center"/>
          </w:tcPr>
          <w:p w14:paraId="4CCE13F1" w14:textId="4D46279F" w:rsidR="00866CCF" w:rsidRDefault="00866CCF" w:rsidP="005F6C46">
            <w:r>
              <w:rPr>
                <w:bCs/>
              </w:rPr>
              <w:t xml:space="preserve">Final </w:t>
            </w:r>
            <w:r w:rsidR="005F6C46">
              <w:rPr>
                <w:bCs/>
              </w:rPr>
              <w:t>Presentations</w:t>
            </w:r>
          </w:p>
        </w:tc>
      </w:tr>
    </w:tbl>
    <w:p w14:paraId="60B6A4BD" w14:textId="77777777" w:rsidR="00866CCF" w:rsidRDefault="00866CCF" w:rsidP="00866CCF">
      <w:pPr>
        <w:tabs>
          <w:tab w:val="left" w:pos="360"/>
        </w:tabs>
        <w:rPr>
          <w:rFonts w:ascii="Tw Cen MT" w:hAnsi="Tw Cen MT"/>
        </w:rPr>
      </w:pPr>
    </w:p>
    <w:p w14:paraId="304C4570" w14:textId="77777777" w:rsidR="00F5458A" w:rsidRDefault="006D04E3" w:rsidP="00F5458A">
      <w:pPr>
        <w:rPr>
          <w:b/>
          <w:sz w:val="28"/>
          <w:szCs w:val="28"/>
          <w:u w:val="single"/>
        </w:rPr>
      </w:pPr>
      <w:r w:rsidRPr="006D04E3">
        <w:rPr>
          <w:b/>
          <w:sz w:val="28"/>
          <w:szCs w:val="28"/>
          <w:u w:val="single"/>
        </w:rPr>
        <w:t>Additional Course Information:</w:t>
      </w:r>
    </w:p>
    <w:p w14:paraId="2946DB82" w14:textId="77777777" w:rsidR="00AC668D" w:rsidRPr="006D04E3" w:rsidRDefault="00AC668D" w:rsidP="00F5458A">
      <w:pPr>
        <w:rPr>
          <w:b/>
          <w:sz w:val="28"/>
          <w:szCs w:val="28"/>
          <w:u w:val="single"/>
        </w:rPr>
      </w:pPr>
    </w:p>
    <w:p w14:paraId="3E0F1F3A" w14:textId="52B3380E" w:rsidR="005472FF" w:rsidRDefault="005472FF" w:rsidP="00E81DC9">
      <w:pPr>
        <w:pStyle w:val="ListParagraph"/>
        <w:widowControl/>
        <w:numPr>
          <w:ilvl w:val="0"/>
          <w:numId w:val="12"/>
        </w:numPr>
      </w:pPr>
      <w:r w:rsidRPr="60627312">
        <w:rPr>
          <w:b/>
          <w:bCs/>
          <w:sz w:val="28"/>
          <w:szCs w:val="28"/>
          <w:u w:val="single"/>
        </w:rPr>
        <w:t>Email communication phone access</w:t>
      </w:r>
      <w:r w:rsidRPr="60627312">
        <w:rPr>
          <w:b/>
          <w:bCs/>
        </w:rPr>
        <w:t>:</w:t>
      </w:r>
      <w:r>
        <w:t xml:space="preserve"> Email is the best way to contact </w:t>
      </w:r>
      <w:r w:rsidR="00871812">
        <w:t>me</w:t>
      </w:r>
      <w:r>
        <w:t xml:space="preserve"> (</w:t>
      </w:r>
      <w:r w:rsidR="00871812">
        <w:t>steven.sohnle@rutgers.edu</w:t>
      </w:r>
      <w:r>
        <w:t>)</w:t>
      </w:r>
      <w:r w:rsidR="00871812">
        <w:t>.</w:t>
      </w:r>
      <w:r>
        <w:t xml:space="preserve"> Typically, I will respond to your emails within </w:t>
      </w:r>
      <w:r w:rsidR="00871812">
        <w:t>a business day</w:t>
      </w:r>
      <w:r w:rsidR="3F78308D">
        <w:t xml:space="preserve"> during the </w:t>
      </w:r>
      <w:r w:rsidR="00C011D4">
        <w:t>workweek</w:t>
      </w:r>
      <w:r>
        <w:t xml:space="preserve">. If you did not receive a response within this </w:t>
      </w:r>
      <w:r w:rsidR="7606C1D8">
        <w:t>period</w:t>
      </w:r>
      <w:r>
        <w:t xml:space="preserve">, please resend your message. </w:t>
      </w:r>
      <w:r w:rsidRPr="60627312">
        <w:rPr>
          <w:b/>
          <w:bCs/>
        </w:rPr>
        <w:t>In cases of emergency only</w:t>
      </w:r>
      <w:r>
        <w:t>, students can contact me by phone (</w:t>
      </w:r>
      <w:r w:rsidR="00871812">
        <w:t>908-444-1224</w:t>
      </w:r>
      <w:r>
        <w:t xml:space="preserve">). Calls </w:t>
      </w:r>
      <w:proofErr w:type="gramStart"/>
      <w:r>
        <w:t>will be returned</w:t>
      </w:r>
      <w:proofErr w:type="gramEnd"/>
      <w:r>
        <w:t xml:space="preserve"> as soon as possible. In addition, Canvas tools </w:t>
      </w:r>
      <w:proofErr w:type="gramStart"/>
      <w:r>
        <w:t>will be used</w:t>
      </w:r>
      <w:proofErr w:type="gramEnd"/>
      <w:r>
        <w:t xml:space="preserve"> for communication throughout the semester</w:t>
      </w:r>
      <w:r w:rsidR="636ECCA5">
        <w:t xml:space="preserve">. </w:t>
      </w:r>
    </w:p>
    <w:p w14:paraId="03C5F3FA" w14:textId="31820D18" w:rsidR="00525EFA" w:rsidRDefault="00525EFA" w:rsidP="00E81DC9">
      <w:pPr>
        <w:pStyle w:val="ListParagraph"/>
        <w:widowControl/>
        <w:numPr>
          <w:ilvl w:val="0"/>
          <w:numId w:val="12"/>
        </w:numPr>
      </w:pPr>
      <w:r>
        <w:rPr>
          <w:b/>
          <w:bCs/>
          <w:sz w:val="28"/>
          <w:szCs w:val="28"/>
          <w:u w:val="single"/>
        </w:rPr>
        <w:t>Commitment to EDI:</w:t>
      </w:r>
      <w:r w:rsidRPr="00525EFA">
        <w:rPr>
          <w:rFonts w:ascii="Open Sans" w:hAnsi="Open Sans" w:cs="Open Sans"/>
          <w:color w:val="4D5051"/>
          <w:spacing w:val="6"/>
          <w:shd w:val="clear" w:color="auto" w:fill="FFFFFF"/>
        </w:rPr>
        <w:t xml:space="preserve"> </w:t>
      </w:r>
      <w:r w:rsidRPr="00525EFA">
        <w:rPr>
          <w:spacing w:val="6"/>
          <w:shd w:val="clear" w:color="auto" w:fill="FFFFFF"/>
        </w:rPr>
        <w:t>Our diverse identities</w:t>
      </w:r>
      <w:r w:rsidRPr="00525EFA">
        <w:rPr>
          <w:shd w:val="clear" w:color="auto" w:fill="FFFFFF"/>
        </w:rPr>
        <w:t xml:space="preserve"> shape the perspectives </w:t>
      </w:r>
      <w:r>
        <w:rPr>
          <w:shd w:val="clear" w:color="auto" w:fill="FFFFFF"/>
        </w:rPr>
        <w:t>we all bring to the classroom. Together, we w</w:t>
      </w:r>
      <w:r w:rsidRPr="00525EFA">
        <w:rPr>
          <w:shd w:val="clear" w:color="auto" w:fill="FFFFFF"/>
        </w:rPr>
        <w:t xml:space="preserve">ill work to promote </w:t>
      </w:r>
      <w:r>
        <w:rPr>
          <w:shd w:val="clear" w:color="auto" w:fill="FFFFFF"/>
        </w:rPr>
        <w:t xml:space="preserve">equity, </w:t>
      </w:r>
      <w:r w:rsidRPr="00525EFA">
        <w:rPr>
          <w:shd w:val="clear" w:color="auto" w:fill="FFFFFF"/>
        </w:rPr>
        <w:t>diversity, and inclusion</w:t>
      </w:r>
      <w:r>
        <w:rPr>
          <w:shd w:val="clear" w:color="auto" w:fill="FFFFFF"/>
        </w:rPr>
        <w:t xml:space="preserve">, </w:t>
      </w:r>
      <w:r w:rsidRPr="00525EFA">
        <w:rPr>
          <w:shd w:val="clear" w:color="auto" w:fill="FFFFFF"/>
        </w:rPr>
        <w:t xml:space="preserve">because </w:t>
      </w:r>
      <w:r>
        <w:rPr>
          <w:shd w:val="clear" w:color="auto" w:fill="FFFFFF"/>
        </w:rPr>
        <w:t>EDI principles promote</w:t>
      </w:r>
      <w:r w:rsidRPr="00525EFA">
        <w:rPr>
          <w:shd w:val="clear" w:color="auto" w:fill="FFFFFF"/>
        </w:rPr>
        <w:t xml:space="preserve"> excellence</w:t>
      </w:r>
      <w:r>
        <w:rPr>
          <w:shd w:val="clear" w:color="auto" w:fill="FFFFFF"/>
        </w:rPr>
        <w:t xml:space="preserve">, innovation, and </w:t>
      </w:r>
      <w:r w:rsidRPr="00525EFA">
        <w:rPr>
          <w:shd w:val="clear" w:color="auto" w:fill="FFFFFF"/>
        </w:rPr>
        <w:t xml:space="preserve">justice. </w:t>
      </w:r>
      <w:r>
        <w:rPr>
          <w:shd w:val="clear" w:color="auto" w:fill="FFFFFF"/>
        </w:rPr>
        <w:t xml:space="preserve">Imperfections in our growth and practice of EDI values are </w:t>
      </w:r>
      <w:proofErr w:type="gramStart"/>
      <w:r>
        <w:rPr>
          <w:shd w:val="clear" w:color="auto" w:fill="FFFFFF"/>
        </w:rPr>
        <w:t>acknowledged,</w:t>
      </w:r>
      <w:proofErr w:type="gramEnd"/>
      <w:r>
        <w:rPr>
          <w:shd w:val="clear" w:color="auto" w:fill="FFFFFF"/>
        </w:rPr>
        <w:t xml:space="preserve"> are encouraged to be called in and addressed and reports of abuse will addressed.  </w:t>
      </w:r>
    </w:p>
    <w:p w14:paraId="137B0094" w14:textId="04ABB7F1" w:rsidR="003035EE" w:rsidRDefault="00FE1EF4" w:rsidP="60627312">
      <w:pPr>
        <w:pStyle w:val="ListParagraph"/>
        <w:widowControl/>
        <w:numPr>
          <w:ilvl w:val="0"/>
          <w:numId w:val="12"/>
        </w:numPr>
      </w:pPr>
      <w:r w:rsidRPr="60627312">
        <w:rPr>
          <w:b/>
          <w:bCs/>
          <w:sz w:val="28"/>
          <w:szCs w:val="28"/>
          <w:u w:val="single"/>
        </w:rPr>
        <w:t>Personal disclosures:</w:t>
      </w:r>
      <w:r>
        <w:t xml:space="preserve"> It </w:t>
      </w:r>
      <w:proofErr w:type="gramStart"/>
      <w:r>
        <w:t>is recommended</w:t>
      </w:r>
      <w:proofErr w:type="gramEnd"/>
      <w:r>
        <w:t xml:space="preserve"> that you do not discuss personal histories </w:t>
      </w:r>
      <w:r w:rsidR="005467C2">
        <w:t xml:space="preserve">in-depth </w:t>
      </w:r>
      <w:r w:rsidR="006A1293">
        <w:t>w</w:t>
      </w:r>
      <w:r>
        <w:t>hen discussing thoughts and reactions to the material presented</w:t>
      </w:r>
      <w:r w:rsidR="006A1293">
        <w:t>, or do so very thoughtfully</w:t>
      </w:r>
      <w:r>
        <w:t xml:space="preserve">. </w:t>
      </w:r>
      <w:proofErr w:type="gramStart"/>
      <w:r w:rsidR="103E7BB0">
        <w:t>If</w:t>
      </w:r>
      <w:proofErr w:type="gramEnd"/>
      <w:r>
        <w:t xml:space="preserve"> anyone feels particularly distressed by anything discussed/assigned, I am requesting that you make this known to me. You can call me or contact me by e-mail. If necessary, I can make referrals for further services.</w:t>
      </w:r>
      <w:r w:rsidRPr="60627312">
        <w:rPr>
          <w:rFonts w:ascii="Verdana" w:hAnsi="Verdana"/>
        </w:rPr>
        <w:t xml:space="preserve"> </w:t>
      </w:r>
      <w:r>
        <w:t xml:space="preserve">However, if personal issues </w:t>
      </w:r>
      <w:proofErr w:type="gramStart"/>
      <w:r>
        <w:t xml:space="preserve">are </w:t>
      </w:r>
      <w:r w:rsidR="73B30F3D">
        <w:t>accidentally</w:t>
      </w:r>
      <w:r>
        <w:t xml:space="preserve"> revealed</w:t>
      </w:r>
      <w:proofErr w:type="gramEnd"/>
      <w:r>
        <w:t xml:space="preserve">, it is expected that members of the class will maintain confidentiality. </w:t>
      </w:r>
      <w:r w:rsidR="006A1293">
        <w:t>Regarding supports for your mental health and wellbeing, all students are eligible for services through CAPS (Counseling, ADAP &amp; Psychiatric Services, 848-932-7884).</w:t>
      </w:r>
    </w:p>
    <w:p w14:paraId="7F8E2CB7" w14:textId="77777777" w:rsidR="003933D0" w:rsidRPr="003933D0" w:rsidRDefault="003D77D4" w:rsidP="00B21063">
      <w:pPr>
        <w:pStyle w:val="ListParagraph"/>
        <w:keepNext/>
        <w:widowControl/>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3"/>
        <w:rPr>
          <w:szCs w:val="24"/>
        </w:rPr>
      </w:pPr>
      <w:r w:rsidRPr="003933D0">
        <w:rPr>
          <w:b/>
          <w:sz w:val="28"/>
          <w:u w:val="single"/>
        </w:rPr>
        <w:t xml:space="preserve">Reasonable </w:t>
      </w:r>
      <w:r w:rsidR="00AB117E" w:rsidRPr="003933D0">
        <w:rPr>
          <w:b/>
          <w:sz w:val="28"/>
          <w:u w:val="single"/>
        </w:rPr>
        <w:t>Accommodation</w:t>
      </w:r>
      <w:r w:rsidR="00F57782" w:rsidRPr="003933D0">
        <w:rPr>
          <w:b/>
          <w:sz w:val="28"/>
          <w:u w:val="single"/>
        </w:rPr>
        <w:t>:</w:t>
      </w:r>
      <w:r w:rsidR="00AB117E" w:rsidRPr="003933D0">
        <w:rPr>
          <w:b/>
          <w:sz w:val="28"/>
          <w:u w:val="single"/>
        </w:rPr>
        <w:t xml:space="preserve"> </w:t>
      </w:r>
    </w:p>
    <w:p w14:paraId="24F39D38" w14:textId="46572DA3" w:rsidR="003035EE" w:rsidRPr="00A75D52" w:rsidRDefault="00A75D52" w:rsidP="60627312">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3"/>
      </w:pPr>
      <w:r>
        <w:t xml:space="preserve">     </w:t>
      </w:r>
      <w:r w:rsidR="00AB117E">
        <w:t xml:space="preserve">GSAPP is firmly committed to reasonable accommodation </w:t>
      </w:r>
      <w:bookmarkStart w:id="2" w:name="_Int_iOqPbIVU"/>
      <w:r w:rsidR="00AB117E">
        <w:t>of</w:t>
      </w:r>
      <w:bookmarkEnd w:id="2"/>
      <w:r w:rsidR="00AB117E">
        <w:t xml:space="preserve"> disability-related needs</w:t>
      </w:r>
      <w:r w:rsidR="2E4510A6">
        <w:t xml:space="preserve">. </w:t>
      </w:r>
      <w:r w:rsidR="003035EE">
        <w:t xml:space="preserve">     </w:t>
      </w:r>
    </w:p>
    <w:p w14:paraId="195C3F82" w14:textId="77777777" w:rsidR="003035EE" w:rsidRDefault="003035EE" w:rsidP="00F5458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3"/>
        <w:rPr>
          <w:szCs w:val="24"/>
        </w:rPr>
      </w:pPr>
      <w:r>
        <w:rPr>
          <w:szCs w:val="24"/>
        </w:rPr>
        <w:t xml:space="preserve">           </w:t>
      </w:r>
      <w:r w:rsidR="00AB117E">
        <w:rPr>
          <w:szCs w:val="24"/>
        </w:rPr>
        <w:t xml:space="preserve">Students entitled to this accommodation are encouraged to request assistance from the </w:t>
      </w:r>
    </w:p>
    <w:p w14:paraId="2D8C41BA" w14:textId="77777777" w:rsidR="00DD5B70" w:rsidRDefault="003035EE" w:rsidP="00F5458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3"/>
        <w:rPr>
          <w:szCs w:val="24"/>
        </w:rPr>
      </w:pPr>
      <w:r>
        <w:rPr>
          <w:szCs w:val="24"/>
        </w:rPr>
        <w:t xml:space="preserve">           </w:t>
      </w:r>
      <w:r w:rsidR="00AB117E">
        <w:rPr>
          <w:szCs w:val="24"/>
        </w:rPr>
        <w:t xml:space="preserve">Office </w:t>
      </w:r>
      <w:proofErr w:type="gramStart"/>
      <w:r w:rsidR="00AB117E">
        <w:rPr>
          <w:szCs w:val="24"/>
        </w:rPr>
        <w:t>of Disability Services, and to provide the department, and instructors, with</w:t>
      </w:r>
      <w:proofErr w:type="gramEnd"/>
      <w:r w:rsidR="00AB117E">
        <w:rPr>
          <w:szCs w:val="24"/>
        </w:rPr>
        <w:t xml:space="preserve"> </w:t>
      </w:r>
    </w:p>
    <w:p w14:paraId="2EBD1602" w14:textId="3BF5F9BD" w:rsidR="00DD5B70" w:rsidRDefault="00DD5B70" w:rsidP="6062731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3"/>
      </w:pPr>
      <w:r>
        <w:t xml:space="preserve">           </w:t>
      </w:r>
      <w:proofErr w:type="gramStart"/>
      <w:r w:rsidR="00AB117E">
        <w:t>paperwork</w:t>
      </w:r>
      <w:proofErr w:type="gramEnd"/>
      <w:r w:rsidR="00AB117E">
        <w:t xml:space="preserve"> and communication from that office</w:t>
      </w:r>
      <w:r w:rsidR="3D78B198">
        <w:t xml:space="preserve">. </w:t>
      </w:r>
      <w:r w:rsidR="00AB117E">
        <w:t xml:space="preserve">See:  </w:t>
      </w:r>
      <w:hyperlink r:id="rId12">
        <w:r w:rsidRPr="60627312">
          <w:rPr>
            <w:rStyle w:val="Hyperlink"/>
          </w:rPr>
          <w:t>https://ods.rutgers.edu/</w:t>
        </w:r>
      </w:hyperlink>
    </w:p>
    <w:p w14:paraId="324A910A" w14:textId="48606291" w:rsidR="00AB117E" w:rsidRPr="00DD5B70" w:rsidRDefault="00AB117E" w:rsidP="00DD5B70">
      <w:pPr>
        <w:pStyle w:val="ListParagraph"/>
        <w:keepNext/>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3"/>
        <w:rPr>
          <w:szCs w:val="24"/>
        </w:rPr>
      </w:pPr>
      <w:r w:rsidRPr="00DD5B70">
        <w:rPr>
          <w:b/>
          <w:sz w:val="28"/>
          <w:u w:val="single"/>
        </w:rPr>
        <w:t>Academic Integrity</w:t>
      </w:r>
      <w:r w:rsidR="009F1E19">
        <w:rPr>
          <w:b/>
          <w:sz w:val="28"/>
          <w:u w:val="single"/>
        </w:rPr>
        <w:t xml:space="preserve"> and Student Code of Conduct</w:t>
      </w:r>
      <w:r w:rsidR="006B4861" w:rsidRPr="00DD5B70">
        <w:rPr>
          <w:b/>
          <w:sz w:val="28"/>
          <w:u w:val="single"/>
        </w:rPr>
        <w:t>:</w:t>
      </w:r>
    </w:p>
    <w:p w14:paraId="4A565C4F" w14:textId="77777777" w:rsidR="006129D9" w:rsidRDefault="00DD5B70" w:rsidP="00F5458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3"/>
        <w:rPr>
          <w:szCs w:val="24"/>
        </w:rPr>
      </w:pPr>
      <w:r>
        <w:rPr>
          <w:szCs w:val="24"/>
        </w:rPr>
        <w:t xml:space="preserve">            </w:t>
      </w:r>
      <w:r w:rsidR="00AB117E">
        <w:rPr>
          <w:szCs w:val="24"/>
        </w:rPr>
        <w:t xml:space="preserve">All GSAPP students are responsible for knowing, and conforming to, principles of </w:t>
      </w:r>
    </w:p>
    <w:p w14:paraId="2EF28CF5" w14:textId="77777777" w:rsidR="00E43367" w:rsidRDefault="006129D9" w:rsidP="00F5458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3"/>
        <w:rPr>
          <w:szCs w:val="24"/>
        </w:rPr>
      </w:pPr>
      <w:r>
        <w:rPr>
          <w:szCs w:val="24"/>
        </w:rPr>
        <w:t xml:space="preserve">            </w:t>
      </w:r>
      <w:proofErr w:type="gramStart"/>
      <w:r w:rsidR="00AB117E">
        <w:rPr>
          <w:szCs w:val="24"/>
        </w:rPr>
        <w:t>academic</w:t>
      </w:r>
      <w:proofErr w:type="gramEnd"/>
      <w:r w:rsidR="00AB117E">
        <w:rPr>
          <w:szCs w:val="24"/>
        </w:rPr>
        <w:t xml:space="preserve"> integrity, as specified in:  </w:t>
      </w:r>
      <w:hyperlink r:id="rId13" w:history="1">
        <w:r w:rsidR="00E43367" w:rsidRPr="00252BB7">
          <w:rPr>
            <w:rStyle w:val="Hyperlink"/>
            <w:szCs w:val="24"/>
          </w:rPr>
          <w:t>http://academicintegrity.rutgers.edu/academic-</w:t>
        </w:r>
      </w:hyperlink>
    </w:p>
    <w:p w14:paraId="40026AAE" w14:textId="04CB2468" w:rsidR="00497C99" w:rsidRDefault="00AB117E" w:rsidP="00497C9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3"/>
      </w:pPr>
      <w:proofErr w:type="gramStart"/>
      <w:r>
        <w:t>integrity-policy</w:t>
      </w:r>
      <w:proofErr w:type="gramEnd"/>
      <w:r>
        <w:t>/</w:t>
      </w:r>
      <w:r w:rsidR="009F1E19">
        <w:t xml:space="preserve"> and</w:t>
      </w:r>
      <w:r w:rsidR="00497C99">
        <w:t xml:space="preserve"> </w:t>
      </w:r>
      <w:hyperlink r:id="rId14" w:history="1">
        <w:r w:rsidR="00497C99" w:rsidRPr="00D62D36">
          <w:rPr>
            <w:rStyle w:val="Hyperlink"/>
          </w:rPr>
          <w:t xml:space="preserve">University Code of Student Conduct | Student Conduct - Division of </w:t>
        </w:r>
        <w:r w:rsidR="00497C99">
          <w:rPr>
            <w:rStyle w:val="Hyperlink"/>
          </w:rPr>
          <w:t xml:space="preserve"> </w:t>
        </w:r>
        <w:r w:rsidR="00497C99" w:rsidRPr="00D62D36">
          <w:rPr>
            <w:rStyle w:val="Hyperlink"/>
          </w:rPr>
          <w:t>Student Affairs | Rutgers University-New Brunswick</w:t>
        </w:r>
      </w:hyperlink>
    </w:p>
    <w:p w14:paraId="7CB3F598" w14:textId="75A83A93" w:rsidR="00AB117E" w:rsidRPr="00497C99" w:rsidRDefault="00AB117E" w:rsidP="00497C99">
      <w:pPr>
        <w:pStyle w:val="ListParagraph"/>
        <w:keepNext/>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3"/>
        <w:rPr>
          <w:szCs w:val="24"/>
        </w:rPr>
      </w:pPr>
      <w:r w:rsidRPr="00497C99">
        <w:rPr>
          <w:b/>
          <w:sz w:val="28"/>
          <w:u w:val="single"/>
        </w:rPr>
        <w:t>Writing Assistance</w:t>
      </w:r>
      <w:r w:rsidR="006B4861" w:rsidRPr="00497C99">
        <w:rPr>
          <w:b/>
          <w:sz w:val="28"/>
          <w:u w:val="single"/>
        </w:rPr>
        <w:t>:</w:t>
      </w:r>
    </w:p>
    <w:p w14:paraId="587576D8" w14:textId="5AD99E2C" w:rsidR="00AB117E" w:rsidRDefault="00E43367" w:rsidP="6062731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3"/>
      </w:pPr>
      <w:r>
        <w:t xml:space="preserve">           </w:t>
      </w:r>
      <w:r w:rsidR="00AB117E">
        <w:t xml:space="preserve">The university provides resources for students who feel they need assistance in improving </w:t>
      </w:r>
      <w:r>
        <w:t xml:space="preserve"> </w:t>
      </w:r>
      <w:r w:rsidR="212E06FD">
        <w:t xml:space="preserve">             </w:t>
      </w:r>
      <w:r w:rsidR="00833EC1">
        <w:tab/>
      </w:r>
      <w:r w:rsidR="00AB117E">
        <w:t xml:space="preserve">their writing.  It is your responsibility to make use of this help, should you need it.  </w:t>
      </w:r>
      <w:r w:rsidR="00833EC1">
        <w:tab/>
      </w:r>
      <w:r w:rsidR="00833EC1">
        <w:tab/>
      </w:r>
      <w:r w:rsidR="00AB117E">
        <w:t>You</w:t>
      </w:r>
      <w:r w:rsidR="68748E9A">
        <w:t xml:space="preserve"> </w:t>
      </w:r>
      <w:r w:rsidR="00AB117E">
        <w:t xml:space="preserve">can </w:t>
      </w:r>
      <w:proofErr w:type="gramStart"/>
      <w:r w:rsidR="00AB117E">
        <w:t>contact</w:t>
      </w:r>
      <w:r w:rsidR="3FF36DCA">
        <w:t>:</w:t>
      </w:r>
      <w:proofErr w:type="gramEnd"/>
      <w:r w:rsidR="3FF36DCA">
        <w:t xml:space="preserve"> Shawn</w:t>
      </w:r>
      <w:r w:rsidR="00AB117E">
        <w:t xml:space="preserve"> Taylor, </w:t>
      </w:r>
      <w:proofErr w:type="spellStart"/>
      <w:r w:rsidR="00AB117E">
        <w:t>Ed.D</w:t>
      </w:r>
      <w:proofErr w:type="spellEnd"/>
      <w:r w:rsidR="00AB117E">
        <w:t>.</w:t>
      </w:r>
      <w:r w:rsidR="00833EC1">
        <w:t xml:space="preserve"> </w:t>
      </w:r>
      <w:r w:rsidR="00AB117E">
        <w:t>College Avenue Learning Center</w:t>
      </w:r>
      <w:r w:rsidR="00833EC1">
        <w:t xml:space="preserve"> </w:t>
      </w:r>
      <w:r w:rsidR="00AB117E">
        <w:t xml:space="preserve">Academic </w:t>
      </w:r>
      <w:r w:rsidR="00833EC1">
        <w:tab/>
      </w:r>
    </w:p>
    <w:p w14:paraId="5069B784" w14:textId="0602AA2D" w:rsidR="00AB117E" w:rsidRDefault="00AB117E" w:rsidP="6062731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3"/>
        <w:rPr>
          <w:rStyle w:val="Hyperlink"/>
        </w:rPr>
      </w:pPr>
      <w:r>
        <w:t>Bu</w:t>
      </w:r>
      <w:r w:rsidR="2AF76F92">
        <w:t xml:space="preserve">ilding </w:t>
      </w:r>
      <w:r>
        <w:t>Room 1247</w:t>
      </w:r>
      <w:r w:rsidR="00833EC1">
        <w:t xml:space="preserve"> </w:t>
      </w:r>
      <w:r>
        <w:t>15 Seminary Place</w:t>
      </w:r>
      <w:r w:rsidR="00833EC1">
        <w:t xml:space="preserve"> </w:t>
      </w:r>
      <w:r>
        <w:t>848-932-1662</w:t>
      </w:r>
      <w:r w:rsidR="00833EC1">
        <w:t xml:space="preserve"> </w:t>
      </w:r>
      <w:hyperlink r:id="rId15">
        <w:r w:rsidR="00A75D52" w:rsidRPr="60627312">
          <w:rPr>
            <w:rStyle w:val="Hyperlink"/>
          </w:rPr>
          <w:t>sktaylor@rutgers.edu</w:t>
        </w:r>
      </w:hyperlink>
    </w:p>
    <w:p w14:paraId="0585D2A7" w14:textId="695708F8" w:rsidR="00797D07" w:rsidRPr="00525EFA" w:rsidRDefault="00797D07" w:rsidP="00525EFA">
      <w:pPr>
        <w:pStyle w:val="ListParagraph"/>
        <w:keepNext/>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3"/>
        <w:rPr>
          <w:b/>
          <w:sz w:val="28"/>
          <w:szCs w:val="28"/>
          <w:u w:val="single"/>
        </w:rPr>
      </w:pPr>
      <w:r w:rsidRPr="00525EFA">
        <w:rPr>
          <w:b/>
          <w:sz w:val="28"/>
          <w:szCs w:val="28"/>
          <w:u w:val="single"/>
        </w:rPr>
        <w:t>Classroom Etiquette:</w:t>
      </w:r>
    </w:p>
    <w:p w14:paraId="23204C65" w14:textId="77777777" w:rsidR="00F51A0E" w:rsidRDefault="00833EC1" w:rsidP="00497C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3"/>
      </w:pPr>
      <w:r>
        <w:t xml:space="preserve">            </w:t>
      </w:r>
      <w:r w:rsidR="00797D07">
        <w:t xml:space="preserve">Please refrain from using electronic devices </w:t>
      </w:r>
      <w:r w:rsidR="003A2720">
        <w:t xml:space="preserve">for non-class related material </w:t>
      </w:r>
      <w:r w:rsidR="00797D07">
        <w:t>during class</w:t>
      </w:r>
      <w:r w:rsidR="00F51A0E">
        <w:t xml:space="preserve">. </w:t>
      </w:r>
    </w:p>
    <w:p w14:paraId="0167D50A" w14:textId="77777777" w:rsidR="008475EE" w:rsidRDefault="00F51A0E" w:rsidP="008475EE">
      <w:pPr>
        <w:pStyle w:val="ListParagraph"/>
        <w:keepNext/>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3"/>
        <w:rPr>
          <w:b/>
          <w:sz w:val="28"/>
          <w:szCs w:val="28"/>
          <w:u w:val="single"/>
        </w:rPr>
      </w:pPr>
      <w:r w:rsidRPr="008475EE">
        <w:rPr>
          <w:b/>
          <w:sz w:val="28"/>
          <w:szCs w:val="28"/>
          <w:u w:val="single"/>
        </w:rPr>
        <w:t>Artificial Intelligence:</w:t>
      </w:r>
    </w:p>
    <w:p w14:paraId="1BD13573" w14:textId="72BD985A" w:rsidR="008475EE" w:rsidRPr="00196241" w:rsidRDefault="008475EE" w:rsidP="00CE0E58">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3"/>
        <w:rPr>
          <w:szCs w:val="24"/>
        </w:rPr>
      </w:pPr>
      <w:r w:rsidRPr="008475EE">
        <w:rPr>
          <w:szCs w:val="24"/>
        </w:rPr>
        <w:t xml:space="preserve">The use of artificial intelligence (AI) tools </w:t>
      </w:r>
      <w:proofErr w:type="gramStart"/>
      <w:r w:rsidRPr="008475EE">
        <w:rPr>
          <w:szCs w:val="24"/>
        </w:rPr>
        <w:t>is permitted</w:t>
      </w:r>
      <w:proofErr w:type="gramEnd"/>
      <w:r w:rsidRPr="008475EE">
        <w:rPr>
          <w:szCs w:val="24"/>
        </w:rPr>
        <w:t xml:space="preserve"> in </w:t>
      </w:r>
      <w:r w:rsidR="00196241">
        <w:rPr>
          <w:szCs w:val="24"/>
        </w:rPr>
        <w:t xml:space="preserve">preparing assignments for </w:t>
      </w:r>
      <w:r w:rsidRPr="008475EE">
        <w:rPr>
          <w:szCs w:val="24"/>
        </w:rPr>
        <w:t xml:space="preserve">this course. While </w:t>
      </w:r>
      <w:r>
        <w:rPr>
          <w:szCs w:val="24"/>
        </w:rPr>
        <w:t xml:space="preserve">AI can serve as a valuable tool, students must </w:t>
      </w:r>
      <w:r w:rsidRPr="008475EE">
        <w:rPr>
          <w:szCs w:val="24"/>
        </w:rPr>
        <w:t>maintain academic integrity</w:t>
      </w:r>
      <w:r w:rsidR="00196241">
        <w:rPr>
          <w:szCs w:val="24"/>
        </w:rPr>
        <w:t xml:space="preserve"> </w:t>
      </w:r>
      <w:r w:rsidR="005F4D4E">
        <w:rPr>
          <w:szCs w:val="24"/>
        </w:rPr>
        <w:t xml:space="preserve">(wee #5 above) </w:t>
      </w:r>
      <w:bookmarkStart w:id="3" w:name="_GoBack"/>
      <w:bookmarkEnd w:id="3"/>
      <w:r w:rsidRPr="008475EE">
        <w:rPr>
          <w:szCs w:val="24"/>
        </w:rPr>
        <w:t xml:space="preserve">and transparency in </w:t>
      </w:r>
      <w:r w:rsidR="00196241">
        <w:rPr>
          <w:szCs w:val="24"/>
        </w:rPr>
        <w:t>all</w:t>
      </w:r>
      <w:r w:rsidRPr="008475EE">
        <w:rPr>
          <w:szCs w:val="24"/>
        </w:rPr>
        <w:t xml:space="preserve"> work.</w:t>
      </w:r>
      <w:r w:rsidR="00CE0E58">
        <w:rPr>
          <w:szCs w:val="24"/>
        </w:rPr>
        <w:t xml:space="preserve"> </w:t>
      </w:r>
      <w:r w:rsidRPr="008475EE">
        <w:rPr>
          <w:szCs w:val="24"/>
        </w:rPr>
        <w:t xml:space="preserve">You </w:t>
      </w:r>
      <w:proofErr w:type="gramStart"/>
      <w:r w:rsidRPr="008475EE">
        <w:rPr>
          <w:szCs w:val="24"/>
        </w:rPr>
        <w:t>are expected</w:t>
      </w:r>
      <w:proofErr w:type="gramEnd"/>
      <w:r w:rsidRPr="008475EE">
        <w:rPr>
          <w:szCs w:val="24"/>
        </w:rPr>
        <w:t xml:space="preserve"> to </w:t>
      </w:r>
      <w:r w:rsidR="00196241">
        <w:rPr>
          <w:szCs w:val="24"/>
        </w:rPr>
        <w:t>engage in your own critical thinking and analysis and express your own ideas</w:t>
      </w:r>
      <w:r w:rsidRPr="008475EE">
        <w:rPr>
          <w:szCs w:val="24"/>
        </w:rPr>
        <w:t>. AI can be a use</w:t>
      </w:r>
      <w:r w:rsidR="00196241">
        <w:rPr>
          <w:szCs w:val="24"/>
        </w:rPr>
        <w:t>d</w:t>
      </w:r>
      <w:r w:rsidRPr="008475EE">
        <w:rPr>
          <w:szCs w:val="24"/>
        </w:rPr>
        <w:t xml:space="preserve"> for </w:t>
      </w:r>
      <w:r w:rsidR="00CE0E58">
        <w:rPr>
          <w:szCs w:val="24"/>
        </w:rPr>
        <w:t xml:space="preserve">tasks such as </w:t>
      </w:r>
      <w:r w:rsidR="00196241">
        <w:rPr>
          <w:szCs w:val="24"/>
        </w:rPr>
        <w:t xml:space="preserve">finding sources of information, developing </w:t>
      </w:r>
      <w:r w:rsidRPr="008475EE">
        <w:rPr>
          <w:szCs w:val="24"/>
        </w:rPr>
        <w:t>outlin</w:t>
      </w:r>
      <w:r w:rsidR="00196241">
        <w:rPr>
          <w:szCs w:val="24"/>
        </w:rPr>
        <w:t>es</w:t>
      </w:r>
      <w:r w:rsidRPr="008475EE">
        <w:rPr>
          <w:szCs w:val="24"/>
        </w:rPr>
        <w:t xml:space="preserve">, or </w:t>
      </w:r>
      <w:r w:rsidR="00C134EB">
        <w:rPr>
          <w:szCs w:val="24"/>
        </w:rPr>
        <w:t xml:space="preserve">organizing </w:t>
      </w:r>
      <w:r w:rsidRPr="008475EE">
        <w:rPr>
          <w:szCs w:val="24"/>
        </w:rPr>
        <w:t>complex topics</w:t>
      </w:r>
      <w:r w:rsidR="00196241">
        <w:rPr>
          <w:szCs w:val="24"/>
        </w:rPr>
        <w:t xml:space="preserve">, but it is not a substitute for assimilation of the material </w:t>
      </w:r>
      <w:r w:rsidR="00CE0E58">
        <w:rPr>
          <w:szCs w:val="24"/>
        </w:rPr>
        <w:t>or</w:t>
      </w:r>
      <w:r w:rsidR="00196241">
        <w:rPr>
          <w:szCs w:val="24"/>
        </w:rPr>
        <w:t xml:space="preserve"> generating your own ideas and coming to your own conclusions. </w:t>
      </w:r>
      <w:r w:rsidR="00CE0E58">
        <w:rPr>
          <w:szCs w:val="24"/>
        </w:rPr>
        <w:t>I</w:t>
      </w:r>
      <w:r w:rsidR="00196241" w:rsidRPr="00196241">
        <w:rPr>
          <w:bCs/>
          <w:szCs w:val="24"/>
        </w:rPr>
        <w:t xml:space="preserve">f </w:t>
      </w:r>
      <w:r w:rsidR="00196241">
        <w:rPr>
          <w:bCs/>
          <w:szCs w:val="24"/>
        </w:rPr>
        <w:t>you use AI in preparing work for this class, please simply acknowledge it (e.g., “AI was used to develop the outline and summarize the information…”</w:t>
      </w:r>
      <w:r w:rsidR="006C1F8F">
        <w:rPr>
          <w:bCs/>
          <w:szCs w:val="24"/>
        </w:rPr>
        <w:t>)</w:t>
      </w:r>
    </w:p>
    <w:p w14:paraId="2D01AF9C" w14:textId="3668C416" w:rsidR="00F51A0E" w:rsidRPr="00232181" w:rsidRDefault="00F51A0E" w:rsidP="00497C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3"/>
      </w:pPr>
    </w:p>
    <w:sectPr w:rsidR="00F51A0E" w:rsidRPr="00232181">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2E5AD" w14:textId="77777777" w:rsidR="00684E21" w:rsidRDefault="00684E21" w:rsidP="00F5458A">
      <w:r>
        <w:separator/>
      </w:r>
    </w:p>
  </w:endnote>
  <w:endnote w:type="continuationSeparator" w:id="0">
    <w:p w14:paraId="7906D2D1" w14:textId="77777777" w:rsidR="00684E21" w:rsidRDefault="00684E21" w:rsidP="00F54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w Cen MT">
    <w:panose1 w:val="020B0602020104020603"/>
    <w:charset w:val="00"/>
    <w:family w:val="swiss"/>
    <w:pitch w:val="variable"/>
    <w:sig w:usb0="00000007" w:usb1="00000000" w:usb2="00000000" w:usb3="00000000" w:csb0="00000003"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60627312" w14:paraId="04F458C5" w14:textId="77777777" w:rsidTr="60627312">
      <w:tc>
        <w:tcPr>
          <w:tcW w:w="3120" w:type="dxa"/>
        </w:tcPr>
        <w:p w14:paraId="0EA33C32" w14:textId="47FE3A9B" w:rsidR="60627312" w:rsidRDefault="60627312" w:rsidP="60627312">
          <w:pPr>
            <w:pStyle w:val="Header"/>
            <w:ind w:left="-115"/>
          </w:pPr>
        </w:p>
      </w:tc>
      <w:tc>
        <w:tcPr>
          <w:tcW w:w="3120" w:type="dxa"/>
        </w:tcPr>
        <w:p w14:paraId="7EC13F5A" w14:textId="7BEA2322" w:rsidR="60627312" w:rsidRDefault="60627312" w:rsidP="60627312">
          <w:pPr>
            <w:pStyle w:val="Header"/>
            <w:jc w:val="center"/>
          </w:pPr>
        </w:p>
      </w:tc>
      <w:tc>
        <w:tcPr>
          <w:tcW w:w="3120" w:type="dxa"/>
        </w:tcPr>
        <w:p w14:paraId="395662F3" w14:textId="61C67EC7" w:rsidR="60627312" w:rsidRDefault="60627312" w:rsidP="60627312">
          <w:pPr>
            <w:pStyle w:val="Header"/>
            <w:ind w:right="-115"/>
            <w:jc w:val="right"/>
          </w:pPr>
        </w:p>
      </w:tc>
    </w:tr>
  </w:tbl>
  <w:p w14:paraId="6D3B40A3" w14:textId="33DFF608" w:rsidR="60627312" w:rsidRDefault="60627312" w:rsidP="60627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FFB17" w14:textId="77777777" w:rsidR="00684E21" w:rsidRDefault="00684E21" w:rsidP="00F5458A">
      <w:r>
        <w:separator/>
      </w:r>
    </w:p>
  </w:footnote>
  <w:footnote w:type="continuationSeparator" w:id="0">
    <w:p w14:paraId="1EAD04EF" w14:textId="77777777" w:rsidR="00684E21" w:rsidRDefault="00684E21" w:rsidP="00F545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60627312" w14:paraId="4C0011CF" w14:textId="77777777" w:rsidTr="60627312">
      <w:tc>
        <w:tcPr>
          <w:tcW w:w="3120" w:type="dxa"/>
        </w:tcPr>
        <w:p w14:paraId="334D00EC" w14:textId="1B8417CA" w:rsidR="60627312" w:rsidRDefault="60627312" w:rsidP="60627312">
          <w:pPr>
            <w:pStyle w:val="Header"/>
            <w:ind w:left="-115"/>
          </w:pPr>
        </w:p>
      </w:tc>
      <w:tc>
        <w:tcPr>
          <w:tcW w:w="3120" w:type="dxa"/>
        </w:tcPr>
        <w:p w14:paraId="54EC1FCD" w14:textId="766B6D16" w:rsidR="60627312" w:rsidRDefault="60627312" w:rsidP="60627312">
          <w:pPr>
            <w:pStyle w:val="Header"/>
            <w:jc w:val="center"/>
          </w:pPr>
        </w:p>
      </w:tc>
      <w:tc>
        <w:tcPr>
          <w:tcW w:w="3120" w:type="dxa"/>
        </w:tcPr>
        <w:p w14:paraId="09CBCF95" w14:textId="37B39B18" w:rsidR="60627312" w:rsidRDefault="60627312" w:rsidP="60627312">
          <w:pPr>
            <w:pStyle w:val="Header"/>
            <w:ind w:right="-115"/>
            <w:jc w:val="right"/>
          </w:pPr>
        </w:p>
      </w:tc>
    </w:tr>
  </w:tbl>
  <w:p w14:paraId="6EEB0C5E" w14:textId="7404CFD9" w:rsidR="60627312" w:rsidRDefault="60627312" w:rsidP="606273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00469"/>
    <w:multiLevelType w:val="multilevel"/>
    <w:tmpl w:val="A7829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81AC5"/>
    <w:multiLevelType w:val="multilevel"/>
    <w:tmpl w:val="3E246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64076D"/>
    <w:multiLevelType w:val="multilevel"/>
    <w:tmpl w:val="381C0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975A70"/>
    <w:multiLevelType w:val="hybridMultilevel"/>
    <w:tmpl w:val="785614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06FC14"/>
    <w:multiLevelType w:val="hybridMultilevel"/>
    <w:tmpl w:val="478E6A68"/>
    <w:lvl w:ilvl="0" w:tplc="AA3440D2">
      <w:start w:val="1"/>
      <w:numFmt w:val="decimal"/>
      <w:lvlText w:val="%1."/>
      <w:lvlJc w:val="left"/>
      <w:pPr>
        <w:ind w:left="720" w:hanging="360"/>
      </w:pPr>
    </w:lvl>
    <w:lvl w:ilvl="1" w:tplc="2D58EA7E">
      <w:start w:val="1"/>
      <w:numFmt w:val="lowerLetter"/>
      <w:lvlText w:val="%2."/>
      <w:lvlJc w:val="left"/>
      <w:pPr>
        <w:ind w:left="1440" w:hanging="360"/>
      </w:pPr>
    </w:lvl>
    <w:lvl w:ilvl="2" w:tplc="8866374A">
      <w:start w:val="1"/>
      <w:numFmt w:val="lowerRoman"/>
      <w:lvlText w:val="%3."/>
      <w:lvlJc w:val="right"/>
      <w:pPr>
        <w:ind w:left="2160" w:hanging="180"/>
      </w:pPr>
    </w:lvl>
    <w:lvl w:ilvl="3" w:tplc="83D2A3F6">
      <w:start w:val="1"/>
      <w:numFmt w:val="decimal"/>
      <w:lvlText w:val="%4."/>
      <w:lvlJc w:val="left"/>
      <w:pPr>
        <w:ind w:left="2880" w:hanging="360"/>
      </w:pPr>
    </w:lvl>
    <w:lvl w:ilvl="4" w:tplc="A7760A88">
      <w:start w:val="1"/>
      <w:numFmt w:val="lowerLetter"/>
      <w:lvlText w:val="%5."/>
      <w:lvlJc w:val="left"/>
      <w:pPr>
        <w:ind w:left="3600" w:hanging="360"/>
      </w:pPr>
    </w:lvl>
    <w:lvl w:ilvl="5" w:tplc="498029EE">
      <w:start w:val="1"/>
      <w:numFmt w:val="lowerRoman"/>
      <w:lvlText w:val="%6."/>
      <w:lvlJc w:val="right"/>
      <w:pPr>
        <w:ind w:left="4320" w:hanging="180"/>
      </w:pPr>
    </w:lvl>
    <w:lvl w:ilvl="6" w:tplc="F998D9A4">
      <w:start w:val="1"/>
      <w:numFmt w:val="decimal"/>
      <w:lvlText w:val="%7."/>
      <w:lvlJc w:val="left"/>
      <w:pPr>
        <w:ind w:left="5040" w:hanging="360"/>
      </w:pPr>
    </w:lvl>
    <w:lvl w:ilvl="7" w:tplc="146CB6DE">
      <w:start w:val="1"/>
      <w:numFmt w:val="lowerLetter"/>
      <w:lvlText w:val="%8."/>
      <w:lvlJc w:val="left"/>
      <w:pPr>
        <w:ind w:left="5760" w:hanging="360"/>
      </w:pPr>
    </w:lvl>
    <w:lvl w:ilvl="8" w:tplc="D8ACD48C">
      <w:start w:val="1"/>
      <w:numFmt w:val="lowerRoman"/>
      <w:lvlText w:val="%9."/>
      <w:lvlJc w:val="right"/>
      <w:pPr>
        <w:ind w:left="6480" w:hanging="180"/>
      </w:pPr>
    </w:lvl>
  </w:abstractNum>
  <w:abstractNum w:abstractNumId="5" w15:restartNumberingAfterBreak="0">
    <w:nsid w:val="27CA2C4D"/>
    <w:multiLevelType w:val="hybridMultilevel"/>
    <w:tmpl w:val="A238EE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5D6EE4"/>
    <w:multiLevelType w:val="hybridMultilevel"/>
    <w:tmpl w:val="F6B28F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C77343"/>
    <w:multiLevelType w:val="hybridMultilevel"/>
    <w:tmpl w:val="59E06A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3A5C17"/>
    <w:multiLevelType w:val="hybridMultilevel"/>
    <w:tmpl w:val="F8C07600"/>
    <w:lvl w:ilvl="0" w:tplc="04090001">
      <w:start w:val="1"/>
      <w:numFmt w:val="bullet"/>
      <w:lvlText w:val=""/>
      <w:lvlJc w:val="left"/>
      <w:pPr>
        <w:tabs>
          <w:tab w:val="num" w:pos="1080"/>
        </w:tabs>
        <w:ind w:left="1080" w:hanging="360"/>
      </w:pPr>
      <w:rPr>
        <w:rFonts w:ascii="Symbol" w:hAnsi="Symbol" w:hint="default"/>
      </w:rPr>
    </w:lvl>
    <w:lvl w:ilvl="1" w:tplc="A78AF278" w:tentative="1">
      <w:start w:val="1"/>
      <w:numFmt w:val="lowerLetter"/>
      <w:lvlText w:val="%2."/>
      <w:lvlJc w:val="left"/>
      <w:pPr>
        <w:tabs>
          <w:tab w:val="num" w:pos="1440"/>
        </w:tabs>
        <w:ind w:left="1440" w:hanging="360"/>
      </w:pPr>
    </w:lvl>
    <w:lvl w:ilvl="2" w:tplc="921A8DA0" w:tentative="1">
      <w:start w:val="1"/>
      <w:numFmt w:val="lowerRoman"/>
      <w:lvlText w:val="%3."/>
      <w:lvlJc w:val="right"/>
      <w:pPr>
        <w:tabs>
          <w:tab w:val="num" w:pos="2160"/>
        </w:tabs>
        <w:ind w:left="2160" w:hanging="180"/>
      </w:pPr>
    </w:lvl>
    <w:lvl w:ilvl="3" w:tplc="9FDAFE62" w:tentative="1">
      <w:start w:val="1"/>
      <w:numFmt w:val="decimal"/>
      <w:lvlText w:val="%4."/>
      <w:lvlJc w:val="left"/>
      <w:pPr>
        <w:tabs>
          <w:tab w:val="num" w:pos="2880"/>
        </w:tabs>
        <w:ind w:left="2880" w:hanging="360"/>
      </w:pPr>
    </w:lvl>
    <w:lvl w:ilvl="4" w:tplc="A2C4A77E" w:tentative="1">
      <w:start w:val="1"/>
      <w:numFmt w:val="lowerLetter"/>
      <w:lvlText w:val="%5."/>
      <w:lvlJc w:val="left"/>
      <w:pPr>
        <w:tabs>
          <w:tab w:val="num" w:pos="3600"/>
        </w:tabs>
        <w:ind w:left="3600" w:hanging="360"/>
      </w:pPr>
    </w:lvl>
    <w:lvl w:ilvl="5" w:tplc="13D4035E" w:tentative="1">
      <w:start w:val="1"/>
      <w:numFmt w:val="lowerRoman"/>
      <w:lvlText w:val="%6."/>
      <w:lvlJc w:val="right"/>
      <w:pPr>
        <w:tabs>
          <w:tab w:val="num" w:pos="4320"/>
        </w:tabs>
        <w:ind w:left="4320" w:hanging="180"/>
      </w:pPr>
    </w:lvl>
    <w:lvl w:ilvl="6" w:tplc="9AF8B3E0" w:tentative="1">
      <w:start w:val="1"/>
      <w:numFmt w:val="decimal"/>
      <w:lvlText w:val="%7."/>
      <w:lvlJc w:val="left"/>
      <w:pPr>
        <w:tabs>
          <w:tab w:val="num" w:pos="5040"/>
        </w:tabs>
        <w:ind w:left="5040" w:hanging="360"/>
      </w:pPr>
    </w:lvl>
    <w:lvl w:ilvl="7" w:tplc="1A92A5A2" w:tentative="1">
      <w:start w:val="1"/>
      <w:numFmt w:val="lowerLetter"/>
      <w:lvlText w:val="%8."/>
      <w:lvlJc w:val="left"/>
      <w:pPr>
        <w:tabs>
          <w:tab w:val="num" w:pos="5760"/>
        </w:tabs>
        <w:ind w:left="5760" w:hanging="360"/>
      </w:pPr>
    </w:lvl>
    <w:lvl w:ilvl="8" w:tplc="E320F712" w:tentative="1">
      <w:start w:val="1"/>
      <w:numFmt w:val="lowerRoman"/>
      <w:lvlText w:val="%9."/>
      <w:lvlJc w:val="right"/>
      <w:pPr>
        <w:tabs>
          <w:tab w:val="num" w:pos="6480"/>
        </w:tabs>
        <w:ind w:left="6480" w:hanging="180"/>
      </w:pPr>
    </w:lvl>
  </w:abstractNum>
  <w:abstractNum w:abstractNumId="9" w15:restartNumberingAfterBreak="0">
    <w:nsid w:val="58D2F007"/>
    <w:multiLevelType w:val="hybridMultilevel"/>
    <w:tmpl w:val="22D4899A"/>
    <w:lvl w:ilvl="0" w:tplc="42D0B89E">
      <w:start w:val="1"/>
      <w:numFmt w:val="bullet"/>
      <w:lvlText w:val=""/>
      <w:lvlJc w:val="left"/>
      <w:pPr>
        <w:ind w:left="720" w:hanging="360"/>
      </w:pPr>
      <w:rPr>
        <w:rFonts w:ascii="Symbol" w:hAnsi="Symbol" w:hint="default"/>
      </w:rPr>
    </w:lvl>
    <w:lvl w:ilvl="1" w:tplc="3E0EFE1E">
      <w:start w:val="1"/>
      <w:numFmt w:val="bullet"/>
      <w:lvlText w:val="o"/>
      <w:lvlJc w:val="left"/>
      <w:pPr>
        <w:ind w:left="1440" w:hanging="360"/>
      </w:pPr>
      <w:rPr>
        <w:rFonts w:ascii="Courier New" w:hAnsi="Courier New" w:hint="default"/>
      </w:rPr>
    </w:lvl>
    <w:lvl w:ilvl="2" w:tplc="914EF2BA">
      <w:start w:val="1"/>
      <w:numFmt w:val="bullet"/>
      <w:lvlText w:val=""/>
      <w:lvlJc w:val="left"/>
      <w:pPr>
        <w:ind w:left="2160" w:hanging="360"/>
      </w:pPr>
      <w:rPr>
        <w:rFonts w:ascii="Wingdings" w:hAnsi="Wingdings" w:hint="default"/>
      </w:rPr>
    </w:lvl>
    <w:lvl w:ilvl="3" w:tplc="5980E9B6">
      <w:start w:val="1"/>
      <w:numFmt w:val="bullet"/>
      <w:lvlText w:val=""/>
      <w:lvlJc w:val="left"/>
      <w:pPr>
        <w:ind w:left="2880" w:hanging="360"/>
      </w:pPr>
      <w:rPr>
        <w:rFonts w:ascii="Symbol" w:hAnsi="Symbol" w:hint="default"/>
      </w:rPr>
    </w:lvl>
    <w:lvl w:ilvl="4" w:tplc="A0B61454">
      <w:start w:val="1"/>
      <w:numFmt w:val="bullet"/>
      <w:lvlText w:val="o"/>
      <w:lvlJc w:val="left"/>
      <w:pPr>
        <w:ind w:left="3600" w:hanging="360"/>
      </w:pPr>
      <w:rPr>
        <w:rFonts w:ascii="Courier New" w:hAnsi="Courier New" w:hint="default"/>
      </w:rPr>
    </w:lvl>
    <w:lvl w:ilvl="5" w:tplc="386E1E68">
      <w:start w:val="1"/>
      <w:numFmt w:val="bullet"/>
      <w:lvlText w:val=""/>
      <w:lvlJc w:val="left"/>
      <w:pPr>
        <w:ind w:left="4320" w:hanging="360"/>
      </w:pPr>
      <w:rPr>
        <w:rFonts w:ascii="Wingdings" w:hAnsi="Wingdings" w:hint="default"/>
      </w:rPr>
    </w:lvl>
    <w:lvl w:ilvl="6" w:tplc="06E28BC2">
      <w:start w:val="1"/>
      <w:numFmt w:val="bullet"/>
      <w:lvlText w:val=""/>
      <w:lvlJc w:val="left"/>
      <w:pPr>
        <w:ind w:left="5040" w:hanging="360"/>
      </w:pPr>
      <w:rPr>
        <w:rFonts w:ascii="Symbol" w:hAnsi="Symbol" w:hint="default"/>
      </w:rPr>
    </w:lvl>
    <w:lvl w:ilvl="7" w:tplc="3AF886FE">
      <w:start w:val="1"/>
      <w:numFmt w:val="bullet"/>
      <w:lvlText w:val="o"/>
      <w:lvlJc w:val="left"/>
      <w:pPr>
        <w:ind w:left="5760" w:hanging="360"/>
      </w:pPr>
      <w:rPr>
        <w:rFonts w:ascii="Courier New" w:hAnsi="Courier New" w:hint="default"/>
      </w:rPr>
    </w:lvl>
    <w:lvl w:ilvl="8" w:tplc="5992B7D8">
      <w:start w:val="1"/>
      <w:numFmt w:val="bullet"/>
      <w:lvlText w:val=""/>
      <w:lvlJc w:val="left"/>
      <w:pPr>
        <w:ind w:left="6480" w:hanging="360"/>
      </w:pPr>
      <w:rPr>
        <w:rFonts w:ascii="Wingdings" w:hAnsi="Wingdings" w:hint="default"/>
      </w:rPr>
    </w:lvl>
  </w:abstractNum>
  <w:abstractNum w:abstractNumId="10" w15:restartNumberingAfterBreak="0">
    <w:nsid w:val="5F3076F5"/>
    <w:multiLevelType w:val="hybridMultilevel"/>
    <w:tmpl w:val="995E2CC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62690F9B"/>
    <w:multiLevelType w:val="hybridMultilevel"/>
    <w:tmpl w:val="E62A9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030449"/>
    <w:multiLevelType w:val="multilevel"/>
    <w:tmpl w:val="093A5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0AF2723"/>
    <w:multiLevelType w:val="hybridMultilevel"/>
    <w:tmpl w:val="5FEEA6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8B5863"/>
    <w:multiLevelType w:val="hybridMultilevel"/>
    <w:tmpl w:val="E6EC6E7A"/>
    <w:lvl w:ilvl="0" w:tplc="6140421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A24B8A"/>
    <w:multiLevelType w:val="hybridMultilevel"/>
    <w:tmpl w:val="448E63FE"/>
    <w:lvl w:ilvl="0" w:tplc="04090001">
      <w:start w:val="1"/>
      <w:numFmt w:val="bullet"/>
      <w:lvlText w:val=""/>
      <w:lvlJc w:val="left"/>
      <w:pPr>
        <w:tabs>
          <w:tab w:val="num" w:pos="735"/>
        </w:tabs>
        <w:ind w:left="735" w:hanging="360"/>
      </w:pPr>
      <w:rPr>
        <w:rFonts w:ascii="Symbol" w:hAnsi="Symbol" w:hint="default"/>
      </w:rPr>
    </w:lvl>
    <w:lvl w:ilvl="1" w:tplc="04090003" w:tentative="1">
      <w:start w:val="1"/>
      <w:numFmt w:val="bullet"/>
      <w:lvlText w:val="o"/>
      <w:lvlJc w:val="left"/>
      <w:pPr>
        <w:tabs>
          <w:tab w:val="num" w:pos="1455"/>
        </w:tabs>
        <w:ind w:left="1455" w:hanging="360"/>
      </w:pPr>
      <w:rPr>
        <w:rFonts w:ascii="Courier New" w:hAnsi="Courier New" w:hint="default"/>
      </w:rPr>
    </w:lvl>
    <w:lvl w:ilvl="2" w:tplc="04090005" w:tentative="1">
      <w:start w:val="1"/>
      <w:numFmt w:val="bullet"/>
      <w:lvlText w:val=""/>
      <w:lvlJc w:val="left"/>
      <w:pPr>
        <w:tabs>
          <w:tab w:val="num" w:pos="2175"/>
        </w:tabs>
        <w:ind w:left="2175" w:hanging="360"/>
      </w:pPr>
      <w:rPr>
        <w:rFonts w:ascii="Wingdings" w:hAnsi="Wingdings" w:hint="default"/>
      </w:rPr>
    </w:lvl>
    <w:lvl w:ilvl="3" w:tplc="04090001" w:tentative="1">
      <w:start w:val="1"/>
      <w:numFmt w:val="bullet"/>
      <w:lvlText w:val=""/>
      <w:lvlJc w:val="left"/>
      <w:pPr>
        <w:tabs>
          <w:tab w:val="num" w:pos="2895"/>
        </w:tabs>
        <w:ind w:left="2895" w:hanging="360"/>
      </w:pPr>
      <w:rPr>
        <w:rFonts w:ascii="Symbol" w:hAnsi="Symbol" w:hint="default"/>
      </w:rPr>
    </w:lvl>
    <w:lvl w:ilvl="4" w:tplc="04090003" w:tentative="1">
      <w:start w:val="1"/>
      <w:numFmt w:val="bullet"/>
      <w:lvlText w:val="o"/>
      <w:lvlJc w:val="left"/>
      <w:pPr>
        <w:tabs>
          <w:tab w:val="num" w:pos="3615"/>
        </w:tabs>
        <w:ind w:left="3615" w:hanging="360"/>
      </w:pPr>
      <w:rPr>
        <w:rFonts w:ascii="Courier New" w:hAnsi="Courier New" w:hint="default"/>
      </w:rPr>
    </w:lvl>
    <w:lvl w:ilvl="5" w:tplc="04090005" w:tentative="1">
      <w:start w:val="1"/>
      <w:numFmt w:val="bullet"/>
      <w:lvlText w:val=""/>
      <w:lvlJc w:val="left"/>
      <w:pPr>
        <w:tabs>
          <w:tab w:val="num" w:pos="4335"/>
        </w:tabs>
        <w:ind w:left="4335" w:hanging="360"/>
      </w:pPr>
      <w:rPr>
        <w:rFonts w:ascii="Wingdings" w:hAnsi="Wingdings" w:hint="default"/>
      </w:rPr>
    </w:lvl>
    <w:lvl w:ilvl="6" w:tplc="04090001" w:tentative="1">
      <w:start w:val="1"/>
      <w:numFmt w:val="bullet"/>
      <w:lvlText w:val=""/>
      <w:lvlJc w:val="left"/>
      <w:pPr>
        <w:tabs>
          <w:tab w:val="num" w:pos="5055"/>
        </w:tabs>
        <w:ind w:left="5055" w:hanging="360"/>
      </w:pPr>
      <w:rPr>
        <w:rFonts w:ascii="Symbol" w:hAnsi="Symbol" w:hint="default"/>
      </w:rPr>
    </w:lvl>
    <w:lvl w:ilvl="7" w:tplc="04090003" w:tentative="1">
      <w:start w:val="1"/>
      <w:numFmt w:val="bullet"/>
      <w:lvlText w:val="o"/>
      <w:lvlJc w:val="left"/>
      <w:pPr>
        <w:tabs>
          <w:tab w:val="num" w:pos="5775"/>
        </w:tabs>
        <w:ind w:left="5775" w:hanging="360"/>
      </w:pPr>
      <w:rPr>
        <w:rFonts w:ascii="Courier New" w:hAnsi="Courier New" w:hint="default"/>
      </w:rPr>
    </w:lvl>
    <w:lvl w:ilvl="8" w:tplc="04090005" w:tentative="1">
      <w:start w:val="1"/>
      <w:numFmt w:val="bullet"/>
      <w:lvlText w:val=""/>
      <w:lvlJc w:val="left"/>
      <w:pPr>
        <w:tabs>
          <w:tab w:val="num" w:pos="6495"/>
        </w:tabs>
        <w:ind w:left="6495" w:hanging="360"/>
      </w:pPr>
      <w:rPr>
        <w:rFonts w:ascii="Wingdings" w:hAnsi="Wingdings" w:hint="default"/>
      </w:rPr>
    </w:lvl>
  </w:abstractNum>
  <w:num w:numId="1">
    <w:abstractNumId w:val="4"/>
  </w:num>
  <w:num w:numId="2">
    <w:abstractNumId w:val="9"/>
  </w:num>
  <w:num w:numId="3">
    <w:abstractNumId w:val="10"/>
  </w:num>
  <w:num w:numId="4">
    <w:abstractNumId w:val="8"/>
  </w:num>
  <w:num w:numId="5">
    <w:abstractNumId w:val="3"/>
  </w:num>
  <w:num w:numId="6">
    <w:abstractNumId w:val="7"/>
  </w:num>
  <w:num w:numId="7">
    <w:abstractNumId w:val="6"/>
  </w:num>
  <w:num w:numId="8">
    <w:abstractNumId w:val="13"/>
  </w:num>
  <w:num w:numId="9">
    <w:abstractNumId w:val="15"/>
  </w:num>
  <w:num w:numId="10">
    <w:abstractNumId w:val="5"/>
  </w:num>
  <w:num w:numId="11">
    <w:abstractNumId w:val="11"/>
  </w:num>
  <w:num w:numId="12">
    <w:abstractNumId w:val="14"/>
  </w:num>
  <w:num w:numId="13">
    <w:abstractNumId w:val="0"/>
  </w:num>
  <w:num w:numId="14">
    <w:abstractNumId w:val="1"/>
  </w:num>
  <w:num w:numId="15">
    <w:abstractNumId w:val="2"/>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58A"/>
    <w:rsid w:val="00010194"/>
    <w:rsid w:val="000248DD"/>
    <w:rsid w:val="00025AC5"/>
    <w:rsid w:val="0004070F"/>
    <w:rsid w:val="00060426"/>
    <w:rsid w:val="00084976"/>
    <w:rsid w:val="000A2599"/>
    <w:rsid w:val="000A28C7"/>
    <w:rsid w:val="000B7F06"/>
    <w:rsid w:val="000D4F4A"/>
    <w:rsid w:val="000E4F74"/>
    <w:rsid w:val="000F5DE2"/>
    <w:rsid w:val="000F6F0F"/>
    <w:rsid w:val="000F75A3"/>
    <w:rsid w:val="0010574C"/>
    <w:rsid w:val="0011262D"/>
    <w:rsid w:val="00113EFC"/>
    <w:rsid w:val="00120B3F"/>
    <w:rsid w:val="00126BD9"/>
    <w:rsid w:val="0014329F"/>
    <w:rsid w:val="00146A20"/>
    <w:rsid w:val="0015089C"/>
    <w:rsid w:val="00153846"/>
    <w:rsid w:val="0017113A"/>
    <w:rsid w:val="00183E05"/>
    <w:rsid w:val="00185275"/>
    <w:rsid w:val="001853A4"/>
    <w:rsid w:val="00196241"/>
    <w:rsid w:val="001A7C3E"/>
    <w:rsid w:val="001B015E"/>
    <w:rsid w:val="001D3D68"/>
    <w:rsid w:val="001D69D0"/>
    <w:rsid w:val="001D76DC"/>
    <w:rsid w:val="001F0D10"/>
    <w:rsid w:val="001F42D2"/>
    <w:rsid w:val="00215517"/>
    <w:rsid w:val="002159B4"/>
    <w:rsid w:val="002252F1"/>
    <w:rsid w:val="00241206"/>
    <w:rsid w:val="00241523"/>
    <w:rsid w:val="002428DB"/>
    <w:rsid w:val="00244039"/>
    <w:rsid w:val="002515D5"/>
    <w:rsid w:val="00273E69"/>
    <w:rsid w:val="00291EC1"/>
    <w:rsid w:val="00295223"/>
    <w:rsid w:val="002A6DB1"/>
    <w:rsid w:val="002A6F04"/>
    <w:rsid w:val="002B6EAC"/>
    <w:rsid w:val="002C1808"/>
    <w:rsid w:val="002D0136"/>
    <w:rsid w:val="002E0483"/>
    <w:rsid w:val="002E15BE"/>
    <w:rsid w:val="002F0716"/>
    <w:rsid w:val="002F12BE"/>
    <w:rsid w:val="003035EE"/>
    <w:rsid w:val="0030382A"/>
    <w:rsid w:val="00306D2F"/>
    <w:rsid w:val="00310E02"/>
    <w:rsid w:val="00315A6A"/>
    <w:rsid w:val="00320625"/>
    <w:rsid w:val="00320D2F"/>
    <w:rsid w:val="003212FE"/>
    <w:rsid w:val="00323613"/>
    <w:rsid w:val="003239C7"/>
    <w:rsid w:val="00324AB2"/>
    <w:rsid w:val="003257DD"/>
    <w:rsid w:val="00340887"/>
    <w:rsid w:val="00340D70"/>
    <w:rsid w:val="003414C6"/>
    <w:rsid w:val="003460A0"/>
    <w:rsid w:val="003504B8"/>
    <w:rsid w:val="003518C7"/>
    <w:rsid w:val="00360A7B"/>
    <w:rsid w:val="00360F4A"/>
    <w:rsid w:val="00375412"/>
    <w:rsid w:val="0038200C"/>
    <w:rsid w:val="00387C81"/>
    <w:rsid w:val="003933D0"/>
    <w:rsid w:val="00397085"/>
    <w:rsid w:val="003A2676"/>
    <w:rsid w:val="003A2720"/>
    <w:rsid w:val="003C35E4"/>
    <w:rsid w:val="003C37BF"/>
    <w:rsid w:val="003C7BB3"/>
    <w:rsid w:val="003D77D4"/>
    <w:rsid w:val="00401F92"/>
    <w:rsid w:val="00407AD1"/>
    <w:rsid w:val="00415F4E"/>
    <w:rsid w:val="0042236B"/>
    <w:rsid w:val="00423786"/>
    <w:rsid w:val="00424DED"/>
    <w:rsid w:val="00454153"/>
    <w:rsid w:val="00462023"/>
    <w:rsid w:val="00463C22"/>
    <w:rsid w:val="0046544D"/>
    <w:rsid w:val="00471B9D"/>
    <w:rsid w:val="0047499C"/>
    <w:rsid w:val="0049356D"/>
    <w:rsid w:val="00497C99"/>
    <w:rsid w:val="004A00BF"/>
    <w:rsid w:val="004A0108"/>
    <w:rsid w:val="004B41EC"/>
    <w:rsid w:val="004C5D95"/>
    <w:rsid w:val="004C7D0E"/>
    <w:rsid w:val="004E3CDD"/>
    <w:rsid w:val="004F28B6"/>
    <w:rsid w:val="0050443A"/>
    <w:rsid w:val="00513ACC"/>
    <w:rsid w:val="00514569"/>
    <w:rsid w:val="00515084"/>
    <w:rsid w:val="00523F72"/>
    <w:rsid w:val="00525EFA"/>
    <w:rsid w:val="00540CC1"/>
    <w:rsid w:val="0054105D"/>
    <w:rsid w:val="00543F46"/>
    <w:rsid w:val="005467C2"/>
    <w:rsid w:val="005472FF"/>
    <w:rsid w:val="005717DB"/>
    <w:rsid w:val="00573339"/>
    <w:rsid w:val="005C2099"/>
    <w:rsid w:val="005D65FF"/>
    <w:rsid w:val="005D7F6F"/>
    <w:rsid w:val="005E702A"/>
    <w:rsid w:val="005F1DBE"/>
    <w:rsid w:val="005F4D4E"/>
    <w:rsid w:val="005F6C46"/>
    <w:rsid w:val="006129D9"/>
    <w:rsid w:val="0061477B"/>
    <w:rsid w:val="00624BD5"/>
    <w:rsid w:val="006412C4"/>
    <w:rsid w:val="00641AD5"/>
    <w:rsid w:val="00676BDC"/>
    <w:rsid w:val="00676CC7"/>
    <w:rsid w:val="00684E21"/>
    <w:rsid w:val="006A1293"/>
    <w:rsid w:val="006A22BC"/>
    <w:rsid w:val="006A33D2"/>
    <w:rsid w:val="006A761D"/>
    <w:rsid w:val="006B4861"/>
    <w:rsid w:val="006C1F8F"/>
    <w:rsid w:val="006C5252"/>
    <w:rsid w:val="006C6D77"/>
    <w:rsid w:val="006D04E3"/>
    <w:rsid w:val="006D637F"/>
    <w:rsid w:val="006F66FC"/>
    <w:rsid w:val="006F7E35"/>
    <w:rsid w:val="007005AD"/>
    <w:rsid w:val="00703018"/>
    <w:rsid w:val="00726506"/>
    <w:rsid w:val="0073344F"/>
    <w:rsid w:val="007345E8"/>
    <w:rsid w:val="007373F0"/>
    <w:rsid w:val="00741C18"/>
    <w:rsid w:val="007516B9"/>
    <w:rsid w:val="00765112"/>
    <w:rsid w:val="007657E5"/>
    <w:rsid w:val="00771328"/>
    <w:rsid w:val="00786B5F"/>
    <w:rsid w:val="00797D07"/>
    <w:rsid w:val="007A388A"/>
    <w:rsid w:val="007C3CF9"/>
    <w:rsid w:val="007D11C2"/>
    <w:rsid w:val="007D6A2B"/>
    <w:rsid w:val="007F4AB0"/>
    <w:rsid w:val="0080053A"/>
    <w:rsid w:val="00807F72"/>
    <w:rsid w:val="008163B0"/>
    <w:rsid w:val="0082032E"/>
    <w:rsid w:val="0083176E"/>
    <w:rsid w:val="00833EC1"/>
    <w:rsid w:val="008343DD"/>
    <w:rsid w:val="008448D2"/>
    <w:rsid w:val="008475EE"/>
    <w:rsid w:val="00850075"/>
    <w:rsid w:val="00853B82"/>
    <w:rsid w:val="008659CC"/>
    <w:rsid w:val="008664FF"/>
    <w:rsid w:val="00866CCF"/>
    <w:rsid w:val="00871812"/>
    <w:rsid w:val="008A1A75"/>
    <w:rsid w:val="008A2A3C"/>
    <w:rsid w:val="008A3B3D"/>
    <w:rsid w:val="008A7B60"/>
    <w:rsid w:val="008D5B12"/>
    <w:rsid w:val="008E3FCE"/>
    <w:rsid w:val="008F3703"/>
    <w:rsid w:val="008F7D57"/>
    <w:rsid w:val="00901BC3"/>
    <w:rsid w:val="0090223D"/>
    <w:rsid w:val="00906D24"/>
    <w:rsid w:val="00917948"/>
    <w:rsid w:val="00921264"/>
    <w:rsid w:val="0092524F"/>
    <w:rsid w:val="009312E7"/>
    <w:rsid w:val="00943517"/>
    <w:rsid w:val="0095066A"/>
    <w:rsid w:val="00960457"/>
    <w:rsid w:val="0096392B"/>
    <w:rsid w:val="009A2BB8"/>
    <w:rsid w:val="009E1A1D"/>
    <w:rsid w:val="009E220B"/>
    <w:rsid w:val="009F1E19"/>
    <w:rsid w:val="00A07DF4"/>
    <w:rsid w:val="00A1245C"/>
    <w:rsid w:val="00A1465A"/>
    <w:rsid w:val="00A16927"/>
    <w:rsid w:val="00A346ED"/>
    <w:rsid w:val="00A40532"/>
    <w:rsid w:val="00A50D6C"/>
    <w:rsid w:val="00A54287"/>
    <w:rsid w:val="00A63B35"/>
    <w:rsid w:val="00A641FF"/>
    <w:rsid w:val="00A7439A"/>
    <w:rsid w:val="00A75D52"/>
    <w:rsid w:val="00A76D06"/>
    <w:rsid w:val="00A76E66"/>
    <w:rsid w:val="00A82871"/>
    <w:rsid w:val="00A85923"/>
    <w:rsid w:val="00AB117E"/>
    <w:rsid w:val="00AB207F"/>
    <w:rsid w:val="00AC6606"/>
    <w:rsid w:val="00AC668D"/>
    <w:rsid w:val="00AD0DD8"/>
    <w:rsid w:val="00AD74AA"/>
    <w:rsid w:val="00AE56C8"/>
    <w:rsid w:val="00AF62D1"/>
    <w:rsid w:val="00B21063"/>
    <w:rsid w:val="00B2432B"/>
    <w:rsid w:val="00B34809"/>
    <w:rsid w:val="00B36E81"/>
    <w:rsid w:val="00B52AA5"/>
    <w:rsid w:val="00B54C8F"/>
    <w:rsid w:val="00B57B77"/>
    <w:rsid w:val="00B677D7"/>
    <w:rsid w:val="00B743FA"/>
    <w:rsid w:val="00B77BE6"/>
    <w:rsid w:val="00B957F2"/>
    <w:rsid w:val="00BA23C3"/>
    <w:rsid w:val="00BB2ED2"/>
    <w:rsid w:val="00BE4644"/>
    <w:rsid w:val="00BF294C"/>
    <w:rsid w:val="00BF50D1"/>
    <w:rsid w:val="00C011D4"/>
    <w:rsid w:val="00C134EB"/>
    <w:rsid w:val="00C22AE0"/>
    <w:rsid w:val="00C257ED"/>
    <w:rsid w:val="00C31FDF"/>
    <w:rsid w:val="00C41EA0"/>
    <w:rsid w:val="00C439E8"/>
    <w:rsid w:val="00C440C8"/>
    <w:rsid w:val="00C4574C"/>
    <w:rsid w:val="00C51382"/>
    <w:rsid w:val="00C54964"/>
    <w:rsid w:val="00C553C8"/>
    <w:rsid w:val="00C55979"/>
    <w:rsid w:val="00C632B6"/>
    <w:rsid w:val="00C677F4"/>
    <w:rsid w:val="00C67A06"/>
    <w:rsid w:val="00C73110"/>
    <w:rsid w:val="00C8259B"/>
    <w:rsid w:val="00CB0383"/>
    <w:rsid w:val="00CB49FF"/>
    <w:rsid w:val="00CC113D"/>
    <w:rsid w:val="00CC4564"/>
    <w:rsid w:val="00CE0E58"/>
    <w:rsid w:val="00CF2CAF"/>
    <w:rsid w:val="00D365DC"/>
    <w:rsid w:val="00D36F74"/>
    <w:rsid w:val="00D4383D"/>
    <w:rsid w:val="00D43D8E"/>
    <w:rsid w:val="00D54560"/>
    <w:rsid w:val="00D70F6B"/>
    <w:rsid w:val="00D7674D"/>
    <w:rsid w:val="00D849FF"/>
    <w:rsid w:val="00D90077"/>
    <w:rsid w:val="00DB6707"/>
    <w:rsid w:val="00DC6856"/>
    <w:rsid w:val="00DD243C"/>
    <w:rsid w:val="00DD394F"/>
    <w:rsid w:val="00DD40A9"/>
    <w:rsid w:val="00DD5B70"/>
    <w:rsid w:val="00DD73CE"/>
    <w:rsid w:val="00DE695D"/>
    <w:rsid w:val="00DE726C"/>
    <w:rsid w:val="00E07D1B"/>
    <w:rsid w:val="00E15A0E"/>
    <w:rsid w:val="00E2303F"/>
    <w:rsid w:val="00E3299E"/>
    <w:rsid w:val="00E345D7"/>
    <w:rsid w:val="00E34708"/>
    <w:rsid w:val="00E41AFF"/>
    <w:rsid w:val="00E43367"/>
    <w:rsid w:val="00E47686"/>
    <w:rsid w:val="00E55A66"/>
    <w:rsid w:val="00E66AE7"/>
    <w:rsid w:val="00E803CA"/>
    <w:rsid w:val="00E81DC9"/>
    <w:rsid w:val="00E859E2"/>
    <w:rsid w:val="00E9406B"/>
    <w:rsid w:val="00E94FA4"/>
    <w:rsid w:val="00E9628D"/>
    <w:rsid w:val="00EB40CC"/>
    <w:rsid w:val="00EB5375"/>
    <w:rsid w:val="00EC1309"/>
    <w:rsid w:val="00EC1621"/>
    <w:rsid w:val="00EC3278"/>
    <w:rsid w:val="00EC4F4B"/>
    <w:rsid w:val="00ED0DB8"/>
    <w:rsid w:val="00EE783A"/>
    <w:rsid w:val="00F05D26"/>
    <w:rsid w:val="00F3250B"/>
    <w:rsid w:val="00F51A0E"/>
    <w:rsid w:val="00F5458A"/>
    <w:rsid w:val="00F54DFD"/>
    <w:rsid w:val="00F56439"/>
    <w:rsid w:val="00F57782"/>
    <w:rsid w:val="00F63615"/>
    <w:rsid w:val="00F8749B"/>
    <w:rsid w:val="00F92919"/>
    <w:rsid w:val="00F92E77"/>
    <w:rsid w:val="00FA087F"/>
    <w:rsid w:val="00FC337C"/>
    <w:rsid w:val="00FE1EF4"/>
    <w:rsid w:val="00FE385E"/>
    <w:rsid w:val="00FF51E2"/>
    <w:rsid w:val="06C80F84"/>
    <w:rsid w:val="06CD0B73"/>
    <w:rsid w:val="103E7BB0"/>
    <w:rsid w:val="106EF1CA"/>
    <w:rsid w:val="10C5F776"/>
    <w:rsid w:val="10F982EC"/>
    <w:rsid w:val="11CB2E8C"/>
    <w:rsid w:val="1388209B"/>
    <w:rsid w:val="13FE19A3"/>
    <w:rsid w:val="1625BC15"/>
    <w:rsid w:val="162CDB55"/>
    <w:rsid w:val="177505E5"/>
    <w:rsid w:val="1846DB0F"/>
    <w:rsid w:val="19549E45"/>
    <w:rsid w:val="1AACA6A7"/>
    <w:rsid w:val="208DE906"/>
    <w:rsid w:val="211F03C6"/>
    <w:rsid w:val="212E06FD"/>
    <w:rsid w:val="23446E54"/>
    <w:rsid w:val="249750EC"/>
    <w:rsid w:val="276FB198"/>
    <w:rsid w:val="27B5C951"/>
    <w:rsid w:val="2AF76F92"/>
    <w:rsid w:val="2C48D70C"/>
    <w:rsid w:val="2E4510A6"/>
    <w:rsid w:val="2F6BBCCE"/>
    <w:rsid w:val="34ABA70A"/>
    <w:rsid w:val="36380A40"/>
    <w:rsid w:val="37BC726A"/>
    <w:rsid w:val="37D3DAA1"/>
    <w:rsid w:val="37D7D5AF"/>
    <w:rsid w:val="3A74AC8D"/>
    <w:rsid w:val="3B1B5935"/>
    <w:rsid w:val="3D78B198"/>
    <w:rsid w:val="3F02F4EB"/>
    <w:rsid w:val="3F78308D"/>
    <w:rsid w:val="3FF36DCA"/>
    <w:rsid w:val="40EC2B3D"/>
    <w:rsid w:val="440262B5"/>
    <w:rsid w:val="45F1ED2C"/>
    <w:rsid w:val="499AC72B"/>
    <w:rsid w:val="4C833D2D"/>
    <w:rsid w:val="4F60408F"/>
    <w:rsid w:val="54B2BDAD"/>
    <w:rsid w:val="59527541"/>
    <w:rsid w:val="5D8305A6"/>
    <w:rsid w:val="60627312"/>
    <w:rsid w:val="60D05194"/>
    <w:rsid w:val="610D0E77"/>
    <w:rsid w:val="62420B72"/>
    <w:rsid w:val="636ECCA5"/>
    <w:rsid w:val="647FFCA2"/>
    <w:rsid w:val="65E4EDF2"/>
    <w:rsid w:val="678BC3B7"/>
    <w:rsid w:val="68748E9A"/>
    <w:rsid w:val="68CACC66"/>
    <w:rsid w:val="696CC985"/>
    <w:rsid w:val="6A88CE11"/>
    <w:rsid w:val="6B401081"/>
    <w:rsid w:val="6C02064B"/>
    <w:rsid w:val="6C46AD1B"/>
    <w:rsid w:val="6C98E8AC"/>
    <w:rsid w:val="70E2CA1D"/>
    <w:rsid w:val="73B30F3D"/>
    <w:rsid w:val="7462C089"/>
    <w:rsid w:val="750E2DD2"/>
    <w:rsid w:val="7606C1D8"/>
    <w:rsid w:val="78056B2C"/>
    <w:rsid w:val="7831A350"/>
    <w:rsid w:val="7845CE94"/>
    <w:rsid w:val="79B5A24E"/>
    <w:rsid w:val="79E19EF5"/>
    <w:rsid w:val="7F4BE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99B6BE"/>
  <w15:docId w15:val="{25068088-D09C-4EA0-9EEF-82DD9C3DE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458A"/>
    <w:pPr>
      <w:widowControl w:val="0"/>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7D11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126BD9"/>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5458A"/>
    <w:pPr>
      <w:widowControl/>
    </w:pPr>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F5458A"/>
    <w:rPr>
      <w:sz w:val="20"/>
      <w:szCs w:val="20"/>
    </w:rPr>
  </w:style>
  <w:style w:type="character" w:styleId="FootnoteReference">
    <w:name w:val="footnote reference"/>
    <w:basedOn w:val="DefaultParagraphFont"/>
    <w:rsid w:val="00F5458A"/>
    <w:rPr>
      <w:vertAlign w:val="superscript"/>
    </w:rPr>
  </w:style>
  <w:style w:type="character" w:styleId="Hyperlink">
    <w:name w:val="Hyperlink"/>
    <w:basedOn w:val="DefaultParagraphFont"/>
    <w:uiPriority w:val="99"/>
    <w:unhideWhenUsed/>
    <w:rsid w:val="00324AB2"/>
    <w:rPr>
      <w:color w:val="0000FF" w:themeColor="hyperlink"/>
      <w:u w:val="single"/>
    </w:rPr>
  </w:style>
  <w:style w:type="character" w:customStyle="1" w:styleId="Heading1Char">
    <w:name w:val="Heading 1 Char"/>
    <w:basedOn w:val="DefaultParagraphFont"/>
    <w:link w:val="Heading1"/>
    <w:uiPriority w:val="9"/>
    <w:rsid w:val="007D11C2"/>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A346E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semiHidden/>
    <w:rsid w:val="00126BD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126BD9"/>
    <w:pPr>
      <w:widowControl/>
      <w:spacing w:after="200" w:line="276" w:lineRule="auto"/>
    </w:pPr>
    <w:rPr>
      <w:rFonts w:eastAsiaTheme="minorHAnsi"/>
      <w:szCs w:val="24"/>
    </w:rPr>
  </w:style>
  <w:style w:type="paragraph" w:styleId="ListParagraph">
    <w:name w:val="List Paragraph"/>
    <w:basedOn w:val="Normal"/>
    <w:uiPriority w:val="34"/>
    <w:qFormat/>
    <w:rsid w:val="00126BD9"/>
    <w:pPr>
      <w:ind w:left="720"/>
      <w:contextualSpacing/>
    </w:pPr>
  </w:style>
  <w:style w:type="character" w:styleId="FollowedHyperlink">
    <w:name w:val="FollowedHyperlink"/>
    <w:basedOn w:val="DefaultParagraphFont"/>
    <w:uiPriority w:val="99"/>
    <w:semiHidden/>
    <w:unhideWhenUsed/>
    <w:rsid w:val="00BB2ED2"/>
    <w:rPr>
      <w:color w:val="800080" w:themeColor="followedHyperlink"/>
      <w:u w:val="single"/>
    </w:rPr>
  </w:style>
  <w:style w:type="table" w:styleId="TableGrid">
    <w:name w:val="Table Grid"/>
    <w:basedOn w:val="TableNormal"/>
    <w:uiPriority w:val="59"/>
    <w:rsid w:val="00513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2871"/>
    <w:pPr>
      <w:tabs>
        <w:tab w:val="center" w:pos="4680"/>
        <w:tab w:val="right" w:pos="9360"/>
      </w:tabs>
    </w:pPr>
  </w:style>
  <w:style w:type="character" w:customStyle="1" w:styleId="HeaderChar">
    <w:name w:val="Header Char"/>
    <w:basedOn w:val="DefaultParagraphFont"/>
    <w:link w:val="Header"/>
    <w:uiPriority w:val="99"/>
    <w:rsid w:val="00A8287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82871"/>
    <w:pPr>
      <w:tabs>
        <w:tab w:val="center" w:pos="4680"/>
        <w:tab w:val="right" w:pos="9360"/>
      </w:tabs>
    </w:pPr>
  </w:style>
  <w:style w:type="character" w:customStyle="1" w:styleId="FooterChar">
    <w:name w:val="Footer Char"/>
    <w:basedOn w:val="DefaultParagraphFont"/>
    <w:link w:val="Footer"/>
    <w:uiPriority w:val="99"/>
    <w:rsid w:val="00A82871"/>
    <w:rPr>
      <w:rFonts w:ascii="Times New Roman" w:eastAsia="Times New Roman" w:hAnsi="Times New Roman" w:cs="Times New Roman"/>
      <w:sz w:val="24"/>
      <w:szCs w:val="20"/>
    </w:rPr>
  </w:style>
  <w:style w:type="character" w:customStyle="1" w:styleId="UnresolvedMention">
    <w:name w:val="Unresolved Mention"/>
    <w:basedOn w:val="DefaultParagraphFont"/>
    <w:uiPriority w:val="99"/>
    <w:semiHidden/>
    <w:unhideWhenUsed/>
    <w:rsid w:val="009F1E19"/>
    <w:rPr>
      <w:color w:val="605E5C"/>
      <w:shd w:val="clear" w:color="auto" w:fill="E1DFDD"/>
    </w:rPr>
  </w:style>
  <w:style w:type="character" w:styleId="Emphasis">
    <w:name w:val="Emphasis"/>
    <w:basedOn w:val="DefaultParagraphFont"/>
    <w:uiPriority w:val="20"/>
    <w:qFormat/>
    <w:rsid w:val="00F3250B"/>
    <w:rPr>
      <w:i/>
      <w:iCs/>
    </w:rPr>
  </w:style>
  <w:style w:type="character" w:styleId="Strong">
    <w:name w:val="Strong"/>
    <w:basedOn w:val="DefaultParagraphFont"/>
    <w:uiPriority w:val="22"/>
    <w:qFormat/>
    <w:rsid w:val="00525EFA"/>
    <w:rPr>
      <w:b/>
      <w:bCs/>
    </w:rPr>
  </w:style>
  <w:style w:type="paragraph" w:customStyle="1" w:styleId="EndNoteBibliography">
    <w:name w:val="EndNote Bibliography"/>
    <w:basedOn w:val="Normal"/>
    <w:link w:val="EndNoteBibliographyChar"/>
    <w:rsid w:val="00866CCF"/>
    <w:pPr>
      <w:widowControl/>
      <w:spacing w:after="160"/>
    </w:pPr>
    <w:rPr>
      <w:rFonts w:ascii="Arial" w:eastAsia="Calibri" w:hAnsi="Arial" w:cs="Arial"/>
      <w:noProof/>
      <w:sz w:val="22"/>
      <w:szCs w:val="22"/>
    </w:rPr>
  </w:style>
  <w:style w:type="character" w:customStyle="1" w:styleId="EndNoteBibliographyChar">
    <w:name w:val="EndNote Bibliography Char"/>
    <w:link w:val="EndNoteBibliography"/>
    <w:rsid w:val="00866CCF"/>
    <w:rPr>
      <w:rFonts w:ascii="Arial" w:eastAsia="Calibri" w:hAnsi="Arial" w:cs="Arial"/>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389867">
      <w:bodyDiv w:val="1"/>
      <w:marLeft w:val="0"/>
      <w:marRight w:val="0"/>
      <w:marTop w:val="0"/>
      <w:marBottom w:val="0"/>
      <w:divBdr>
        <w:top w:val="none" w:sz="0" w:space="0" w:color="auto"/>
        <w:left w:val="none" w:sz="0" w:space="0" w:color="auto"/>
        <w:bottom w:val="none" w:sz="0" w:space="0" w:color="auto"/>
        <w:right w:val="none" w:sz="0" w:space="0" w:color="auto"/>
      </w:divBdr>
    </w:div>
    <w:div w:id="588585684">
      <w:bodyDiv w:val="1"/>
      <w:marLeft w:val="0"/>
      <w:marRight w:val="0"/>
      <w:marTop w:val="0"/>
      <w:marBottom w:val="0"/>
      <w:divBdr>
        <w:top w:val="none" w:sz="0" w:space="0" w:color="auto"/>
        <w:left w:val="none" w:sz="0" w:space="0" w:color="auto"/>
        <w:bottom w:val="none" w:sz="0" w:space="0" w:color="auto"/>
        <w:right w:val="none" w:sz="0" w:space="0" w:color="auto"/>
      </w:divBdr>
    </w:div>
    <w:div w:id="749498392">
      <w:bodyDiv w:val="1"/>
      <w:marLeft w:val="0"/>
      <w:marRight w:val="0"/>
      <w:marTop w:val="0"/>
      <w:marBottom w:val="0"/>
      <w:divBdr>
        <w:top w:val="none" w:sz="0" w:space="0" w:color="auto"/>
        <w:left w:val="none" w:sz="0" w:space="0" w:color="auto"/>
        <w:bottom w:val="none" w:sz="0" w:space="0" w:color="auto"/>
        <w:right w:val="none" w:sz="0" w:space="0" w:color="auto"/>
      </w:divBdr>
    </w:div>
    <w:div w:id="831944970">
      <w:bodyDiv w:val="1"/>
      <w:marLeft w:val="0"/>
      <w:marRight w:val="0"/>
      <w:marTop w:val="0"/>
      <w:marBottom w:val="0"/>
      <w:divBdr>
        <w:top w:val="none" w:sz="0" w:space="0" w:color="auto"/>
        <w:left w:val="none" w:sz="0" w:space="0" w:color="auto"/>
        <w:bottom w:val="none" w:sz="0" w:space="0" w:color="auto"/>
        <w:right w:val="none" w:sz="0" w:space="0" w:color="auto"/>
      </w:divBdr>
    </w:div>
    <w:div w:id="940454829">
      <w:bodyDiv w:val="1"/>
      <w:marLeft w:val="0"/>
      <w:marRight w:val="0"/>
      <w:marTop w:val="0"/>
      <w:marBottom w:val="0"/>
      <w:divBdr>
        <w:top w:val="none" w:sz="0" w:space="0" w:color="auto"/>
        <w:left w:val="none" w:sz="0" w:space="0" w:color="auto"/>
        <w:bottom w:val="none" w:sz="0" w:space="0" w:color="auto"/>
        <w:right w:val="none" w:sz="0" w:space="0" w:color="auto"/>
      </w:divBdr>
    </w:div>
    <w:div w:id="948439869">
      <w:bodyDiv w:val="1"/>
      <w:marLeft w:val="0"/>
      <w:marRight w:val="0"/>
      <w:marTop w:val="0"/>
      <w:marBottom w:val="0"/>
      <w:divBdr>
        <w:top w:val="none" w:sz="0" w:space="0" w:color="auto"/>
        <w:left w:val="none" w:sz="0" w:space="0" w:color="auto"/>
        <w:bottom w:val="none" w:sz="0" w:space="0" w:color="auto"/>
        <w:right w:val="none" w:sz="0" w:space="0" w:color="auto"/>
      </w:divBdr>
    </w:div>
    <w:div w:id="963853251">
      <w:bodyDiv w:val="1"/>
      <w:marLeft w:val="0"/>
      <w:marRight w:val="0"/>
      <w:marTop w:val="0"/>
      <w:marBottom w:val="0"/>
      <w:divBdr>
        <w:top w:val="none" w:sz="0" w:space="0" w:color="auto"/>
        <w:left w:val="none" w:sz="0" w:space="0" w:color="auto"/>
        <w:bottom w:val="none" w:sz="0" w:space="0" w:color="auto"/>
        <w:right w:val="none" w:sz="0" w:space="0" w:color="auto"/>
      </w:divBdr>
    </w:div>
    <w:div w:id="1072511688">
      <w:bodyDiv w:val="1"/>
      <w:marLeft w:val="0"/>
      <w:marRight w:val="0"/>
      <w:marTop w:val="0"/>
      <w:marBottom w:val="0"/>
      <w:divBdr>
        <w:top w:val="none" w:sz="0" w:space="0" w:color="auto"/>
        <w:left w:val="none" w:sz="0" w:space="0" w:color="auto"/>
        <w:bottom w:val="none" w:sz="0" w:space="0" w:color="auto"/>
        <w:right w:val="none" w:sz="0" w:space="0" w:color="auto"/>
      </w:divBdr>
      <w:divsChild>
        <w:div w:id="849874828">
          <w:marLeft w:val="0"/>
          <w:marRight w:val="0"/>
          <w:marTop w:val="0"/>
          <w:marBottom w:val="330"/>
          <w:divBdr>
            <w:top w:val="none" w:sz="0" w:space="0" w:color="auto"/>
            <w:left w:val="none" w:sz="0" w:space="0" w:color="auto"/>
            <w:bottom w:val="none" w:sz="0" w:space="0" w:color="auto"/>
            <w:right w:val="none" w:sz="0" w:space="0" w:color="auto"/>
          </w:divBdr>
        </w:div>
        <w:div w:id="2018115766">
          <w:marLeft w:val="0"/>
          <w:marRight w:val="0"/>
          <w:marTop w:val="0"/>
          <w:marBottom w:val="0"/>
          <w:divBdr>
            <w:top w:val="none" w:sz="0" w:space="0" w:color="auto"/>
            <w:left w:val="none" w:sz="0" w:space="0" w:color="auto"/>
            <w:bottom w:val="none" w:sz="0" w:space="0" w:color="auto"/>
            <w:right w:val="none" w:sz="0" w:space="0" w:color="auto"/>
          </w:divBdr>
        </w:div>
      </w:divsChild>
    </w:div>
    <w:div w:id="1223105804">
      <w:bodyDiv w:val="1"/>
      <w:marLeft w:val="0"/>
      <w:marRight w:val="0"/>
      <w:marTop w:val="0"/>
      <w:marBottom w:val="0"/>
      <w:divBdr>
        <w:top w:val="none" w:sz="0" w:space="0" w:color="auto"/>
        <w:left w:val="none" w:sz="0" w:space="0" w:color="auto"/>
        <w:bottom w:val="none" w:sz="0" w:space="0" w:color="auto"/>
        <w:right w:val="none" w:sz="0" w:space="0" w:color="auto"/>
      </w:divBdr>
    </w:div>
    <w:div w:id="1653870337">
      <w:bodyDiv w:val="1"/>
      <w:marLeft w:val="0"/>
      <w:marRight w:val="0"/>
      <w:marTop w:val="0"/>
      <w:marBottom w:val="0"/>
      <w:divBdr>
        <w:top w:val="none" w:sz="0" w:space="0" w:color="auto"/>
        <w:left w:val="none" w:sz="0" w:space="0" w:color="auto"/>
        <w:bottom w:val="none" w:sz="0" w:space="0" w:color="auto"/>
        <w:right w:val="none" w:sz="0" w:space="0" w:color="auto"/>
      </w:divBdr>
    </w:div>
    <w:div w:id="1751073531">
      <w:bodyDiv w:val="1"/>
      <w:marLeft w:val="0"/>
      <w:marRight w:val="0"/>
      <w:marTop w:val="0"/>
      <w:marBottom w:val="0"/>
      <w:divBdr>
        <w:top w:val="none" w:sz="0" w:space="0" w:color="auto"/>
        <w:left w:val="none" w:sz="0" w:space="0" w:color="auto"/>
        <w:bottom w:val="none" w:sz="0" w:space="0" w:color="auto"/>
        <w:right w:val="none" w:sz="0" w:space="0" w:color="auto"/>
      </w:divBdr>
    </w:div>
    <w:div w:id="1849519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academicintegrity.rutgers.edu/academi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ds.rutgers.ed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azon.com/Theory-Practice-Group-Psychotherapy/dp/1541617576" TargetMode="External"/><Relationship Id="rId5" Type="http://schemas.openxmlformats.org/officeDocument/2006/relationships/webSettings" Target="webSettings.xml"/><Relationship Id="rId15" Type="http://schemas.openxmlformats.org/officeDocument/2006/relationships/hyperlink" Target="mailto:sktaylor@rutgers.edu" TargetMode="External"/><Relationship Id="rId10" Type="http://schemas.openxmlformats.org/officeDocument/2006/relationships/hyperlink" Target="https://www.amazon.com/Groups-Practice-Marianne-Schneider-Corey/dp/1305865707/ref=sr_1_1?crid=2OAFG12DF3SA8&amp;dib=eyJ2IjoiMSJ9.23LRMfDF-pww11Rbr_lycQNwuNQG3ZBYsg11g_Fdbl66Y4YOk9NlZzB2OJxop3SowabNE_itSBK9Xcqh-tzmulF1Djk1greh5CSYcdLdgvgarsuH0ntRSD0aou_rHsnVqxkGGzfYQcdFHFYQyZWfrcjE4ycy7aRbR3uda3oQnyrA8pBpf7lKFWhMXTH9gQwAORG1a5jlOR6w2xnXhqdV3CpkjXYW3WPzgtLEvRs0JKY.FUSdUqNnH1QRnD_HVy3zWlqEJsyQgnFtW-CubxyPguY&amp;dib_tag=se&amp;keywords=Groups%3A+Process+and+Practice+%7C+10th+Edition&amp;qid=1757343361&amp;sprefix=groups+process+and+practice+10th+edition%2Caps%2C75&amp;sr=8-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engage.com/c/groups-process-and-practice-10e-corey-corey-corey/9781305865709/" TargetMode="External"/><Relationship Id="rId14" Type="http://schemas.openxmlformats.org/officeDocument/2006/relationships/hyperlink" Target="file:///C:\Users\dw585\Documents\Psychopathology%202022\Psychopathology%20Spring%202023\University%20Code%20of%20Student%20Conduct%20|%20Student%20Conduct%20-%20Division%20of%20Student%20Affairs%20|%20Rutgers%20University-New%20Brunswi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3B608-B821-474C-9E4A-5D5475F38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5</Pages>
  <Words>1513</Words>
  <Characters>10445</Characters>
  <Application>Microsoft Office Word</Application>
  <DocSecurity>0</DocSecurity>
  <Lines>261</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Waters</dc:creator>
  <cp:keywords/>
  <dc:description/>
  <cp:lastModifiedBy>Steven Sohnle</cp:lastModifiedBy>
  <cp:revision>24</cp:revision>
  <cp:lastPrinted>2021-01-18T15:42:00Z</cp:lastPrinted>
  <dcterms:created xsi:type="dcterms:W3CDTF">2025-09-08T12:39:00Z</dcterms:created>
  <dcterms:modified xsi:type="dcterms:W3CDTF">2025-09-08T15:29:00Z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260fb9c5-0d54-4ec0-bc78-24d13b91f9dc</vt:lpwstr>
  </property>
</Properties>
</file>