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CE86" w14:textId="6DF885FC" w:rsidR="00F5458A" w:rsidRPr="00A82871" w:rsidRDefault="00A82871" w:rsidP="60627312">
      <w:pPr>
        <w:keepNext/>
        <w:jc w:val="center"/>
        <w:outlineLvl w:val="7"/>
        <w:rPr>
          <w:b/>
          <w:bCs/>
          <w:sz w:val="28"/>
          <w:szCs w:val="28"/>
        </w:rPr>
      </w:pPr>
      <w:r>
        <w:rPr>
          <w:noProof/>
        </w:rPr>
        <w:drawing>
          <wp:inline distT="0" distB="0" distL="0" distR="0" wp14:anchorId="29BF114D" wp14:editId="60627312">
            <wp:extent cx="2162175" cy="843188"/>
            <wp:effectExtent l="0" t="0" r="0" b="0"/>
            <wp:docPr id="1" name="Picture 1" descr="C:\Users\Deirdre\Documents\Rutgers MAP\Abnormal Spring 202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62175" cy="843188"/>
                    </a:xfrm>
                    <a:prstGeom prst="rect">
                      <a:avLst/>
                    </a:prstGeom>
                  </pic:spPr>
                </pic:pic>
              </a:graphicData>
            </a:graphic>
          </wp:inline>
        </w:drawing>
      </w:r>
    </w:p>
    <w:p w14:paraId="169FE1C5" w14:textId="78B96DC3" w:rsidR="00F5458A" w:rsidRPr="00A82871" w:rsidRDefault="696CC985" w:rsidP="60627312">
      <w:pPr>
        <w:jc w:val="center"/>
        <w:rPr>
          <w:color w:val="000000" w:themeColor="text1"/>
          <w:szCs w:val="24"/>
        </w:rPr>
      </w:pPr>
      <w:r w:rsidRPr="60627312">
        <w:rPr>
          <w:color w:val="000000" w:themeColor="text1"/>
          <w:szCs w:val="24"/>
        </w:rPr>
        <w:t>Department of Applied Psychology</w:t>
      </w:r>
    </w:p>
    <w:p w14:paraId="130DDEFB" w14:textId="41277252" w:rsidR="00F5458A" w:rsidRPr="00A82871" w:rsidRDefault="696CC985" w:rsidP="60627312">
      <w:pPr>
        <w:jc w:val="center"/>
        <w:rPr>
          <w:color w:val="000000" w:themeColor="text1"/>
          <w:szCs w:val="24"/>
        </w:rPr>
      </w:pPr>
      <w:r w:rsidRPr="60627312">
        <w:rPr>
          <w:color w:val="000000" w:themeColor="text1"/>
          <w:szCs w:val="24"/>
        </w:rPr>
        <w:t>Graduate School of Applied and Professional Psychology (GSAPP)</w:t>
      </w:r>
    </w:p>
    <w:p w14:paraId="0A2DA6FA" w14:textId="0CA1DEF1" w:rsidR="00F5458A" w:rsidRPr="00A82871" w:rsidRDefault="696CC985" w:rsidP="60627312">
      <w:pPr>
        <w:jc w:val="center"/>
        <w:rPr>
          <w:color w:val="000000" w:themeColor="text1"/>
          <w:szCs w:val="24"/>
        </w:rPr>
      </w:pPr>
      <w:r w:rsidRPr="60627312">
        <w:rPr>
          <w:color w:val="000000" w:themeColor="text1"/>
          <w:szCs w:val="24"/>
        </w:rPr>
        <w:t>Rutgers University</w:t>
      </w:r>
      <w:r w:rsidR="007E5298">
        <w:rPr>
          <w:color w:val="000000" w:themeColor="text1"/>
          <w:szCs w:val="24"/>
        </w:rPr>
        <w:t xml:space="preserve"> </w:t>
      </w:r>
      <w:r w:rsidRPr="60627312">
        <w:rPr>
          <w:color w:val="000000" w:themeColor="text1"/>
          <w:szCs w:val="24"/>
        </w:rPr>
        <w:t>New Brunswick, New Jersey</w:t>
      </w:r>
    </w:p>
    <w:p w14:paraId="44128C7A" w14:textId="77777777" w:rsidR="0098318A" w:rsidRPr="0098318A" w:rsidRDefault="00F7490A" w:rsidP="0098318A">
      <w:pPr>
        <w:jc w:val="center"/>
        <w:rPr>
          <w:color w:val="000000" w:themeColor="text1"/>
          <w:szCs w:val="24"/>
        </w:rPr>
      </w:pPr>
      <w:r>
        <w:rPr>
          <w:color w:val="000000" w:themeColor="text1"/>
          <w:szCs w:val="24"/>
        </w:rPr>
        <w:t xml:space="preserve">Fall </w:t>
      </w:r>
      <w:r w:rsidR="696CC985" w:rsidRPr="60627312">
        <w:rPr>
          <w:color w:val="000000" w:themeColor="text1"/>
          <w:szCs w:val="24"/>
        </w:rPr>
        <w:t>202</w:t>
      </w:r>
      <w:r w:rsidR="007E5298">
        <w:rPr>
          <w:color w:val="000000" w:themeColor="text1"/>
          <w:szCs w:val="24"/>
        </w:rPr>
        <w:t xml:space="preserve">4 </w:t>
      </w:r>
      <w:r w:rsidR="0098318A" w:rsidRPr="0098318A">
        <w:rPr>
          <w:color w:val="000000" w:themeColor="text1"/>
          <w:szCs w:val="24"/>
        </w:rPr>
        <w:t>18:844:505:01</w:t>
      </w:r>
    </w:p>
    <w:p w14:paraId="5581A1CF" w14:textId="18DAF8CE" w:rsidR="00F5458A" w:rsidRPr="00A82871" w:rsidRDefault="647FFCA2" w:rsidP="00497C99">
      <w:pPr>
        <w:jc w:val="center"/>
        <w:rPr>
          <w:color w:val="000000" w:themeColor="text1"/>
          <w:szCs w:val="24"/>
        </w:rPr>
      </w:pPr>
      <w:r w:rsidRPr="60627312">
        <w:rPr>
          <w:szCs w:val="24"/>
        </w:rPr>
        <w:t>P</w:t>
      </w:r>
      <w:r w:rsidR="0098318A">
        <w:rPr>
          <w:szCs w:val="24"/>
        </w:rPr>
        <w:t xml:space="preserve">rofessional Practicum </w:t>
      </w:r>
      <w:r w:rsidR="696CC985" w:rsidRPr="60627312">
        <w:rPr>
          <w:color w:val="000000" w:themeColor="text1"/>
          <w:szCs w:val="24"/>
        </w:rPr>
        <w:t>Credits: 3</w:t>
      </w:r>
      <w:r w:rsidR="00F5458A">
        <w:tab/>
      </w:r>
    </w:p>
    <w:p w14:paraId="04B8AEAC" w14:textId="6D864189" w:rsidR="00F5458A" w:rsidRPr="00A82871" w:rsidRDefault="10F982EC" w:rsidP="60627312">
      <w:pPr>
        <w:jc w:val="center"/>
        <w:rPr>
          <w:szCs w:val="24"/>
        </w:rPr>
      </w:pPr>
      <w:r w:rsidRPr="60627312">
        <w:rPr>
          <w:szCs w:val="24"/>
        </w:rPr>
        <w:t xml:space="preserve">Class: </w:t>
      </w:r>
      <w:r w:rsidR="008448D2">
        <w:rPr>
          <w:szCs w:val="24"/>
        </w:rPr>
        <w:t xml:space="preserve">Tuesdays </w:t>
      </w:r>
      <w:r w:rsidR="0098318A">
        <w:rPr>
          <w:szCs w:val="24"/>
        </w:rPr>
        <w:t>6:15</w:t>
      </w:r>
      <w:r w:rsidRPr="60627312">
        <w:rPr>
          <w:szCs w:val="24"/>
        </w:rPr>
        <w:t>p-</w:t>
      </w:r>
      <w:r w:rsidR="0098318A">
        <w:rPr>
          <w:szCs w:val="24"/>
        </w:rPr>
        <w:t>8:45</w:t>
      </w:r>
      <w:r w:rsidRPr="60627312">
        <w:rPr>
          <w:szCs w:val="24"/>
        </w:rPr>
        <w:t xml:space="preserve">p </w:t>
      </w:r>
      <w:r w:rsidR="00100DB3">
        <w:rPr>
          <w:color w:val="000000" w:themeColor="text1"/>
          <w:szCs w:val="24"/>
        </w:rPr>
        <w:t>NH-D340</w:t>
      </w:r>
      <w:r w:rsidR="005E702A">
        <w:rPr>
          <w:color w:val="000000" w:themeColor="text1"/>
          <w:szCs w:val="24"/>
        </w:rPr>
        <w:t xml:space="preserve"> </w:t>
      </w:r>
      <w:r w:rsidR="59527541" w:rsidRPr="60627312">
        <w:rPr>
          <w:color w:val="000000" w:themeColor="text1"/>
          <w:szCs w:val="24"/>
        </w:rPr>
        <w:t xml:space="preserve"> </w:t>
      </w:r>
    </w:p>
    <w:p w14:paraId="0DB52B52" w14:textId="657D2E66" w:rsidR="00F5458A" w:rsidRPr="00A82871" w:rsidRDefault="00F5458A" w:rsidP="60627312">
      <w:pPr>
        <w:jc w:val="center"/>
        <w:rPr>
          <w:szCs w:val="24"/>
        </w:rPr>
      </w:pPr>
      <w:r w:rsidRPr="60627312">
        <w:rPr>
          <w:szCs w:val="24"/>
        </w:rPr>
        <w:t xml:space="preserve">Instructor: </w:t>
      </w:r>
      <w:r w:rsidR="00100DB3">
        <w:rPr>
          <w:szCs w:val="24"/>
        </w:rPr>
        <w:t>Dana Kaspereen, Ph.D., LPC, LCADC</w:t>
      </w:r>
    </w:p>
    <w:p w14:paraId="50513CB4" w14:textId="324ACE37" w:rsidR="00543F46" w:rsidRDefault="00100DB3" w:rsidP="60627312">
      <w:pPr>
        <w:jc w:val="center"/>
        <w:rPr>
          <w:szCs w:val="24"/>
        </w:rPr>
      </w:pPr>
      <w:hyperlink r:id="rId9" w:history="1">
        <w:r w:rsidRPr="00537D43">
          <w:rPr>
            <w:rStyle w:val="Hyperlink"/>
            <w:szCs w:val="24"/>
          </w:rPr>
          <w:t>dk1461@gsapp.rutgers.edu</w:t>
        </w:r>
      </w:hyperlink>
    </w:p>
    <w:p w14:paraId="041FBA2C" w14:textId="4338E670" w:rsidR="60627312" w:rsidRDefault="60627312" w:rsidP="60627312">
      <w:pPr>
        <w:jc w:val="center"/>
        <w:rPr>
          <w:b/>
          <w:bCs/>
        </w:rPr>
      </w:pPr>
    </w:p>
    <w:p w14:paraId="5B360AD3" w14:textId="00F328B6" w:rsidR="002E44DA" w:rsidRPr="002E44DA" w:rsidRDefault="002E44DA" w:rsidP="002E44DA">
      <w:pPr>
        <w:pStyle w:val="Heading3"/>
        <w:pBdr>
          <w:top w:val="single" w:sz="6" w:space="0" w:color="D8D8D8"/>
        </w:pBdr>
        <w:spacing w:before="0"/>
        <w:rPr>
          <w:rFonts w:ascii="Times New Roman" w:hAnsi="Times New Roman" w:cs="Times New Roman"/>
          <w:color w:val="444444"/>
        </w:rPr>
      </w:pPr>
      <w:r w:rsidRPr="002E44DA">
        <w:rPr>
          <w:rFonts w:ascii="Times New Roman" w:hAnsi="Times New Roman" w:cs="Times New Roman"/>
          <w:b/>
          <w:bCs/>
          <w:color w:val="000000"/>
        </w:rPr>
        <w:t>Rutgers University Land Acknowledgme</w:t>
      </w:r>
      <w:r w:rsidRPr="00F7490A">
        <w:rPr>
          <w:rFonts w:ascii="Times New Roman" w:hAnsi="Times New Roman" w:cs="Times New Roman"/>
          <w:b/>
          <w:bCs/>
          <w:color w:val="auto"/>
        </w:rPr>
        <w:t>nt</w:t>
      </w:r>
      <w:r w:rsidRPr="00F7490A">
        <w:rPr>
          <w:rFonts w:ascii="Times New Roman" w:hAnsi="Times New Roman" w:cs="Times New Roman"/>
          <w:color w:val="auto"/>
        </w:rPr>
        <w:t>: We acknowledge that the land on which we stand is the ancestral territory of the Lenape People. We pay respect to Indigenous people throughout the Lenape diaspora – past, present, and future – and honor those who have been historically and systemically disenfranchised. We also acknowledge that Rutgers University, like New Jersey and the United States as a nation, was founded upon the exclusions and erasures of Indigenous peoples.</w:t>
      </w:r>
    </w:p>
    <w:p w14:paraId="2CEEF602" w14:textId="77777777" w:rsidR="002E44DA" w:rsidRDefault="002E44DA" w:rsidP="60627312">
      <w:pPr>
        <w:rPr>
          <w:b/>
          <w:bCs/>
          <w:color w:val="000000" w:themeColor="text1"/>
          <w:szCs w:val="24"/>
        </w:rPr>
      </w:pPr>
    </w:p>
    <w:p w14:paraId="3C03DAF3" w14:textId="1BD09B9F" w:rsidR="23446E54" w:rsidRDefault="23446E54" w:rsidP="60627312">
      <w:pPr>
        <w:rPr>
          <w:color w:val="000000" w:themeColor="text1"/>
          <w:szCs w:val="24"/>
        </w:rPr>
      </w:pPr>
      <w:r w:rsidRPr="60627312">
        <w:rPr>
          <w:b/>
          <w:bCs/>
          <w:color w:val="000000" w:themeColor="text1"/>
          <w:szCs w:val="24"/>
        </w:rPr>
        <w:t xml:space="preserve">Rutgers University Mission: </w:t>
      </w:r>
      <w:r w:rsidRPr="60627312">
        <w:rPr>
          <w:color w:val="000000" w:themeColor="text1"/>
          <w:szCs w:val="24"/>
        </w:rPr>
        <w:t>As the premier comprehensive public research university in the state’s system of higher education, Rutgers, The State University of New Jersey, has the threefold mission of</w:t>
      </w:r>
    </w:p>
    <w:p w14:paraId="5F915EF5" w14:textId="1792EAAD" w:rsidR="23446E54" w:rsidRDefault="23446E54" w:rsidP="60627312">
      <w:pPr>
        <w:pStyle w:val="ListParagraph"/>
        <w:numPr>
          <w:ilvl w:val="0"/>
          <w:numId w:val="2"/>
        </w:numPr>
        <w:rPr>
          <w:color w:val="000000" w:themeColor="text1"/>
          <w:szCs w:val="24"/>
        </w:rPr>
      </w:pPr>
      <w:r w:rsidRPr="60627312">
        <w:rPr>
          <w:color w:val="000000" w:themeColor="text1"/>
          <w:szCs w:val="24"/>
        </w:rPr>
        <w:t xml:space="preserve">providing for the instructional needs of New Jersey’s citizens through its undergraduate, graduate, and continuing education </w:t>
      </w:r>
      <w:r w:rsidR="00D7674D" w:rsidRPr="60627312">
        <w:rPr>
          <w:color w:val="000000" w:themeColor="text1"/>
          <w:szCs w:val="24"/>
        </w:rPr>
        <w:t>programs</w:t>
      </w:r>
      <w:r w:rsidR="00D7674D">
        <w:rPr>
          <w:color w:val="000000" w:themeColor="text1"/>
          <w:szCs w:val="24"/>
        </w:rPr>
        <w:t>;</w:t>
      </w:r>
    </w:p>
    <w:p w14:paraId="14B5EFB0" w14:textId="4FF4AC3F" w:rsidR="23446E54" w:rsidRDefault="23446E54" w:rsidP="60627312">
      <w:pPr>
        <w:pStyle w:val="ListParagraph"/>
        <w:numPr>
          <w:ilvl w:val="0"/>
          <w:numId w:val="2"/>
        </w:numPr>
        <w:rPr>
          <w:color w:val="000000" w:themeColor="text1"/>
          <w:szCs w:val="24"/>
        </w:rPr>
      </w:pPr>
      <w:r w:rsidRPr="60627312">
        <w:rPr>
          <w:color w:val="000000" w:themeColor="text1"/>
          <w:szCs w:val="24"/>
        </w:rPr>
        <w:t xml:space="preserve">conducting </w:t>
      </w:r>
      <w:r w:rsidR="6A88CE11" w:rsidRPr="60627312">
        <w:rPr>
          <w:color w:val="000000" w:themeColor="text1"/>
          <w:szCs w:val="24"/>
        </w:rPr>
        <w:t>cutting</w:t>
      </w:r>
      <w:r w:rsidRPr="60627312">
        <w:rPr>
          <w:color w:val="000000" w:themeColor="text1"/>
          <w:szCs w:val="24"/>
        </w:rPr>
        <w:t>-edge research that contributes to the medical, environmental, social, and cultural well-being of the state, as well as aiding the economy and the state’s businesses and industries; and</w:t>
      </w:r>
    </w:p>
    <w:p w14:paraId="10C9408B" w14:textId="2A5EB350" w:rsidR="23446E54" w:rsidRDefault="23446E54" w:rsidP="60627312">
      <w:pPr>
        <w:pStyle w:val="ListParagraph"/>
        <w:numPr>
          <w:ilvl w:val="0"/>
          <w:numId w:val="2"/>
        </w:numPr>
        <w:rPr>
          <w:color w:val="000000" w:themeColor="text1"/>
          <w:szCs w:val="24"/>
        </w:rPr>
      </w:pPr>
      <w:r w:rsidRPr="60627312">
        <w:rPr>
          <w:color w:val="000000" w:themeColor="text1"/>
          <w:szCs w:val="24"/>
        </w:rPr>
        <w:t>performing public service in support of the needs of the citizens of the state and its local, county, and state governments.</w:t>
      </w:r>
    </w:p>
    <w:p w14:paraId="75517169" w14:textId="610F371D" w:rsidR="60627312" w:rsidRDefault="60627312" w:rsidP="60627312">
      <w:pPr>
        <w:rPr>
          <w:color w:val="000000" w:themeColor="text1"/>
          <w:szCs w:val="24"/>
        </w:rPr>
      </w:pPr>
    </w:p>
    <w:p w14:paraId="2E10C910" w14:textId="7D813B2E" w:rsidR="23446E54" w:rsidRDefault="23446E54" w:rsidP="60627312">
      <w:pPr>
        <w:rPr>
          <w:color w:val="000000" w:themeColor="text1"/>
          <w:szCs w:val="24"/>
        </w:rPr>
      </w:pPr>
      <w:r w:rsidRPr="60627312">
        <w:rPr>
          <w:color w:val="000000" w:themeColor="text1"/>
          <w:szCs w:val="24"/>
        </w:rPr>
        <w:t>Each component of the university’s mission reinforces and supports the other two.</w:t>
      </w:r>
    </w:p>
    <w:p w14:paraId="01E8A174" w14:textId="58440CB0" w:rsidR="23446E54" w:rsidRDefault="23446E54" w:rsidP="60627312">
      <w:pPr>
        <w:rPr>
          <w:color w:val="000000" w:themeColor="text1"/>
          <w:szCs w:val="24"/>
        </w:rPr>
      </w:pPr>
      <w:r w:rsidRPr="60627312">
        <w:rPr>
          <w:color w:val="000000" w:themeColor="text1"/>
          <w:szCs w:val="24"/>
        </w:rPr>
        <w:t>As the University of New Jersey®, Rutgers is dedicated to teaching that meets the highest standards of excellence, to conducting research that breaks new ground, and to providing services, solutions, and clinical care that help individuals and the local, national, and global communities where they live.</w:t>
      </w:r>
    </w:p>
    <w:p w14:paraId="3A92CAFD" w14:textId="4724B44A" w:rsidR="23446E54" w:rsidRDefault="23446E54" w:rsidP="60627312">
      <w:pPr>
        <w:rPr>
          <w:color w:val="000000" w:themeColor="text1"/>
          <w:szCs w:val="24"/>
        </w:rPr>
      </w:pPr>
      <w:r w:rsidRPr="60627312">
        <w:rPr>
          <w:color w:val="000000" w:themeColor="text1"/>
          <w:szCs w:val="24"/>
        </w:rPr>
        <w:t> </w:t>
      </w:r>
    </w:p>
    <w:p w14:paraId="3B4E9FD9" w14:textId="1EC62688" w:rsidR="23446E54" w:rsidRDefault="23446E54" w:rsidP="60627312">
      <w:pPr>
        <w:rPr>
          <w:color w:val="000000" w:themeColor="text1"/>
          <w:szCs w:val="24"/>
        </w:rPr>
      </w:pPr>
      <w:r w:rsidRPr="60627312">
        <w:rPr>
          <w:b/>
          <w:bCs/>
          <w:color w:val="000000" w:themeColor="text1"/>
          <w:szCs w:val="24"/>
        </w:rPr>
        <w:t>GSAPP Mission</w:t>
      </w:r>
      <w:r w:rsidRPr="60627312">
        <w:rPr>
          <w:color w:val="000000" w:themeColor="text1"/>
          <w:szCs w:val="24"/>
        </w:rPr>
        <w:t>: The mission of GSAPP is threefold: education, research/scholarship, and public service. Its goal is to prepare well-educated, qualified, and competent direct-service psychologists who have a special commitment to direct community involvement and to underserved populations--professionals who can integrate scientific knowledge with innovation in the delivery of psychological services to individuals, families, groups, and organizations. Professionals receiving a doctoral degree in psychology should be capable of extending psychological knowledge and exhibiting the high level of analytic skills and theoretical understanding needed to use existing and emerging psychological knowledge.</w:t>
      </w:r>
    </w:p>
    <w:p w14:paraId="46BB341A" w14:textId="77777777" w:rsidR="002E44DA" w:rsidRDefault="002E44DA" w:rsidP="60627312">
      <w:pPr>
        <w:rPr>
          <w:b/>
          <w:bCs/>
          <w:color w:val="000000" w:themeColor="text1"/>
          <w:szCs w:val="24"/>
        </w:rPr>
      </w:pPr>
    </w:p>
    <w:p w14:paraId="7036E3F2" w14:textId="5179BFAD" w:rsidR="23446E54" w:rsidRDefault="23446E54" w:rsidP="60627312">
      <w:pPr>
        <w:rPr>
          <w:color w:val="000000" w:themeColor="text1"/>
          <w:szCs w:val="24"/>
        </w:rPr>
      </w:pPr>
      <w:r w:rsidRPr="005639F2">
        <w:rPr>
          <w:b/>
          <w:bCs/>
          <w:color w:val="000000" w:themeColor="text1"/>
          <w:szCs w:val="24"/>
        </w:rPr>
        <w:t>Core Values</w:t>
      </w:r>
      <w:r w:rsidR="005639F2" w:rsidRPr="005639F2">
        <w:rPr>
          <w:b/>
          <w:bCs/>
          <w:color w:val="000000" w:themeColor="text1"/>
          <w:szCs w:val="24"/>
        </w:rPr>
        <w:t xml:space="preserve">: </w:t>
      </w:r>
      <w:r w:rsidRPr="60627312">
        <w:rPr>
          <w:color w:val="000000" w:themeColor="text1"/>
          <w:szCs w:val="24"/>
        </w:rPr>
        <w:t>We are guided by four core values that are apparent in our learning environment, centers, and clinics: </w:t>
      </w:r>
    </w:p>
    <w:p w14:paraId="6A606DD5" w14:textId="117E639E" w:rsidR="23446E54" w:rsidRDefault="23446E54" w:rsidP="60627312">
      <w:pPr>
        <w:pStyle w:val="ListParagraph"/>
        <w:numPr>
          <w:ilvl w:val="0"/>
          <w:numId w:val="1"/>
        </w:numPr>
        <w:rPr>
          <w:color w:val="000000" w:themeColor="text1"/>
          <w:szCs w:val="24"/>
        </w:rPr>
      </w:pPr>
      <w:r w:rsidRPr="60627312">
        <w:rPr>
          <w:b/>
          <w:bCs/>
          <w:color w:val="000000" w:themeColor="text1"/>
          <w:szCs w:val="24"/>
        </w:rPr>
        <w:t>Academic excellence</w:t>
      </w:r>
      <w:r w:rsidRPr="60627312">
        <w:rPr>
          <w:color w:val="000000" w:themeColor="text1"/>
          <w:szCs w:val="24"/>
        </w:rPr>
        <w:t> in preparing students for careers in clinical and school psychology. </w:t>
      </w:r>
    </w:p>
    <w:p w14:paraId="4CEFDB72" w14:textId="29183AE6" w:rsidR="23446E54" w:rsidRDefault="23446E54" w:rsidP="60627312">
      <w:pPr>
        <w:pStyle w:val="ListParagraph"/>
        <w:numPr>
          <w:ilvl w:val="0"/>
          <w:numId w:val="1"/>
        </w:numPr>
        <w:rPr>
          <w:color w:val="000000" w:themeColor="text1"/>
          <w:szCs w:val="24"/>
        </w:rPr>
      </w:pPr>
      <w:r w:rsidRPr="60627312">
        <w:rPr>
          <w:color w:val="000000" w:themeColor="text1"/>
          <w:szCs w:val="24"/>
        </w:rPr>
        <w:t>Commitment to </w:t>
      </w:r>
      <w:r w:rsidRPr="60627312">
        <w:rPr>
          <w:b/>
          <w:bCs/>
          <w:color w:val="000000" w:themeColor="text1"/>
          <w:szCs w:val="24"/>
        </w:rPr>
        <w:t>social justice</w:t>
      </w:r>
      <w:r w:rsidRPr="60627312">
        <w:rPr>
          <w:color w:val="000000" w:themeColor="text1"/>
          <w:szCs w:val="24"/>
        </w:rPr>
        <w:t> and helping </w:t>
      </w:r>
      <w:r w:rsidRPr="60627312">
        <w:rPr>
          <w:b/>
          <w:bCs/>
          <w:color w:val="000000" w:themeColor="text1"/>
          <w:szCs w:val="24"/>
        </w:rPr>
        <w:t>underserved populations</w:t>
      </w:r>
      <w:r w:rsidRPr="60627312">
        <w:rPr>
          <w:color w:val="000000" w:themeColor="text1"/>
          <w:szCs w:val="24"/>
        </w:rPr>
        <w:t>.</w:t>
      </w:r>
    </w:p>
    <w:p w14:paraId="78835C62" w14:textId="23F8E61D" w:rsidR="23446E54" w:rsidRDefault="23446E54" w:rsidP="60627312">
      <w:pPr>
        <w:pStyle w:val="ListParagraph"/>
        <w:numPr>
          <w:ilvl w:val="0"/>
          <w:numId w:val="1"/>
        </w:numPr>
        <w:rPr>
          <w:color w:val="000000" w:themeColor="text1"/>
          <w:szCs w:val="24"/>
        </w:rPr>
      </w:pPr>
      <w:r w:rsidRPr="60627312">
        <w:rPr>
          <w:b/>
          <w:bCs/>
          <w:color w:val="000000" w:themeColor="text1"/>
          <w:szCs w:val="24"/>
        </w:rPr>
        <w:t>Diversity</w:t>
      </w:r>
      <w:r w:rsidRPr="60627312">
        <w:rPr>
          <w:color w:val="000000" w:themeColor="text1"/>
          <w:szCs w:val="24"/>
        </w:rPr>
        <w:t> of students trained, approaches used, theoretical orientations followed, and populations served.</w:t>
      </w:r>
    </w:p>
    <w:p w14:paraId="62B0CE95" w14:textId="710A5D86" w:rsidR="23446E54" w:rsidRDefault="23446E54" w:rsidP="60627312">
      <w:pPr>
        <w:pStyle w:val="ListParagraph"/>
        <w:numPr>
          <w:ilvl w:val="0"/>
          <w:numId w:val="1"/>
        </w:numPr>
        <w:rPr>
          <w:color w:val="000000" w:themeColor="text1"/>
          <w:szCs w:val="24"/>
        </w:rPr>
      </w:pPr>
      <w:r w:rsidRPr="60627312">
        <w:rPr>
          <w:b/>
          <w:bCs/>
          <w:color w:val="000000" w:themeColor="text1"/>
          <w:szCs w:val="24"/>
        </w:rPr>
        <w:t>Knowledge generation and dissemination</w:t>
      </w:r>
      <w:r w:rsidRPr="60627312">
        <w:rPr>
          <w:color w:val="000000" w:themeColor="text1"/>
          <w:szCs w:val="24"/>
        </w:rPr>
        <w:t> using contemporary research approaches. </w:t>
      </w:r>
    </w:p>
    <w:p w14:paraId="25A19B74" w14:textId="3B79399C" w:rsidR="60627312" w:rsidRDefault="60627312" w:rsidP="60627312">
      <w:pPr>
        <w:rPr>
          <w:color w:val="000000" w:themeColor="text1"/>
          <w:szCs w:val="24"/>
        </w:rPr>
      </w:pPr>
    </w:p>
    <w:p w14:paraId="330F62D0" w14:textId="731191B9" w:rsidR="23446E54" w:rsidRDefault="23446E54" w:rsidP="60627312">
      <w:pPr>
        <w:rPr>
          <w:color w:val="000000" w:themeColor="text1"/>
          <w:szCs w:val="24"/>
        </w:rPr>
      </w:pPr>
      <w:r w:rsidRPr="60627312">
        <w:rPr>
          <w:b/>
          <w:bCs/>
          <w:color w:val="000000" w:themeColor="text1"/>
          <w:szCs w:val="24"/>
        </w:rPr>
        <w:t>Applied Psychology Statement:</w:t>
      </w:r>
      <w:r w:rsidRPr="60627312">
        <w:rPr>
          <w:color w:val="000000" w:themeColor="text1"/>
          <w:szCs w:val="24"/>
        </w:rPr>
        <w:t xml:space="preserve"> The Department of Applied Psychology embraces the mission of the school by offering instruction that has an emphasis on civic and global citizenship, social justice, and cultural diversity. Our programs provide students with knowledge needed to understand individual and collective behaviors; develop quantitative and qualitative statistical analysis and research design needed to analyze the corresponding physical and environmental contributors to human behavior; and a beginning understanding of the analysis and treatment of behavior problems and disorders.</w:t>
      </w:r>
    </w:p>
    <w:p w14:paraId="0C167EC0" w14:textId="212CF082" w:rsidR="60627312" w:rsidRDefault="60627312" w:rsidP="60627312">
      <w:pPr>
        <w:rPr>
          <w:color w:val="000000" w:themeColor="text1"/>
          <w:szCs w:val="24"/>
        </w:rPr>
      </w:pPr>
    </w:p>
    <w:p w14:paraId="786939B0" w14:textId="467F3A46" w:rsidR="23446E54" w:rsidRDefault="23446E54" w:rsidP="60627312">
      <w:pPr>
        <w:rPr>
          <w:color w:val="000000" w:themeColor="text1"/>
          <w:szCs w:val="24"/>
        </w:rPr>
      </w:pPr>
      <w:r w:rsidRPr="60627312">
        <w:rPr>
          <w:color w:val="000000" w:themeColor="text1"/>
          <w:szCs w:val="24"/>
        </w:rPr>
        <w:t xml:space="preserve">Our programs prepare students with the requisite theoretical knowledge; critical thinking and problem-solving skills needed to successfully participate in employment or scholastic activities. Students will have opportunities to pursue scholarly activities that prepares them to successfully compete for admissions into doctoral level psychology and related academic </w:t>
      </w:r>
      <w:r w:rsidR="001F42D2" w:rsidRPr="60627312">
        <w:rPr>
          <w:color w:val="000000" w:themeColor="text1"/>
          <w:szCs w:val="24"/>
        </w:rPr>
        <w:t>programs and</w:t>
      </w:r>
      <w:r w:rsidRPr="60627312">
        <w:rPr>
          <w:color w:val="000000" w:themeColor="text1"/>
          <w:szCs w:val="24"/>
        </w:rPr>
        <w:t xml:space="preserve"> pursue Master level career pathways through available concentration and certificate. In general, students will acquire a knowledge base grounded in psychological theory and experiential learning (research or practicum) designed to further advance their personal and professional career development. </w:t>
      </w:r>
    </w:p>
    <w:p w14:paraId="17E3A07E" w14:textId="38DC4F7F" w:rsidR="60627312" w:rsidRDefault="60627312" w:rsidP="60627312">
      <w:pPr>
        <w:rPr>
          <w:color w:val="000000" w:themeColor="text1"/>
          <w:szCs w:val="24"/>
        </w:rPr>
      </w:pPr>
    </w:p>
    <w:p w14:paraId="4130C7E1" w14:textId="5DFE82F1" w:rsidR="00EE0B43" w:rsidRDefault="00F5458A" w:rsidP="00B45C93">
      <w:r w:rsidRPr="00B45C93">
        <w:rPr>
          <w:b/>
          <w:szCs w:val="24"/>
          <w:u w:val="single"/>
        </w:rPr>
        <w:t>Course Objectives</w:t>
      </w:r>
      <w:r w:rsidR="00A50D6C" w:rsidRPr="00B45C93">
        <w:rPr>
          <w:b/>
          <w:szCs w:val="24"/>
          <w:u w:val="single"/>
        </w:rPr>
        <w:t>:</w:t>
      </w:r>
      <w:r w:rsidR="00B45C93">
        <w:rPr>
          <w:b/>
          <w:szCs w:val="24"/>
          <w:u w:val="single"/>
        </w:rPr>
        <w:t xml:space="preserve"> </w:t>
      </w:r>
      <w:r w:rsidR="002E18AB" w:rsidRPr="00B45C93">
        <w:t xml:space="preserve">This course </w:t>
      </w:r>
      <w:r w:rsidR="00EE0B43" w:rsidRPr="00B45C93">
        <w:t xml:space="preserve">provides the opportunity </w:t>
      </w:r>
      <w:r w:rsidR="002E18AB" w:rsidRPr="00B45C93">
        <w:t xml:space="preserve">for students to </w:t>
      </w:r>
      <w:r w:rsidR="00B45C93">
        <w:t xml:space="preserve">apply learned experiences from coursework in </w:t>
      </w:r>
      <w:r w:rsidR="00EE0B43" w:rsidRPr="00B45C93">
        <w:t>clinical activities</w:t>
      </w:r>
      <w:r w:rsidR="002E18AB" w:rsidRPr="00B45C93">
        <w:t xml:space="preserve">, laboratory research, and/or </w:t>
      </w:r>
      <w:r w:rsidR="00B45C93">
        <w:t xml:space="preserve">programming that promotes mental health </w:t>
      </w:r>
      <w:r w:rsidR="00EE0B43" w:rsidRPr="00B45C93">
        <w:t xml:space="preserve">under the direct supervision of a state licensed mental health professional or </w:t>
      </w:r>
      <w:r w:rsidR="00B45C93">
        <w:t xml:space="preserve">professional mental health expert. Students are enrolled in a practicum agreement with an internal or external site </w:t>
      </w:r>
      <w:r w:rsidR="00EE0B43" w:rsidRPr="00B45C93">
        <w:t>for a minimum of 225 hours per semester or about 15 hours per week. The purpose of the practicum placement and course is to provide students with the opportunity to integrate professional knowledge with clinical and professional skills. The class focus</w:t>
      </w:r>
      <w:r w:rsidR="00B45C93">
        <w:t>es</w:t>
      </w:r>
      <w:r w:rsidR="00EE0B43" w:rsidRPr="00B45C93">
        <w:t xml:space="preserve"> on developing and reinforcing professional competencies, i.e., integrity, professional behavior, accountability, concern for the welfare of others and professional identity. Successful completion of this course is necessary to enroll in </w:t>
      </w:r>
      <w:r w:rsidR="00B45C93">
        <w:t xml:space="preserve">a second semester of </w:t>
      </w:r>
      <w:r w:rsidR="00EE0B43" w:rsidRPr="00B45C93">
        <w:t>Professional Practicum</w:t>
      </w:r>
      <w:r w:rsidR="00B45C93">
        <w:t xml:space="preserve">. </w:t>
      </w:r>
      <w:r w:rsidR="00EE0B43" w:rsidRPr="00B45C93">
        <w:t xml:space="preserve"> </w:t>
      </w:r>
    </w:p>
    <w:p w14:paraId="57D5B309" w14:textId="77777777" w:rsidR="00DE012D" w:rsidRDefault="00DE012D" w:rsidP="00B45C93"/>
    <w:p w14:paraId="28936225" w14:textId="77777777" w:rsidR="00DE012D" w:rsidRPr="00C8472C" w:rsidRDefault="00DE012D" w:rsidP="00DE012D">
      <w:pPr>
        <w:spacing w:before="100" w:beforeAutospacing="1" w:after="100" w:afterAutospacing="1"/>
        <w:contextualSpacing/>
        <w:rPr>
          <w:b/>
          <w:bCs/>
          <w:szCs w:val="24"/>
        </w:rPr>
      </w:pPr>
      <w:r w:rsidRPr="00C8472C">
        <w:rPr>
          <w:b/>
          <w:bCs/>
          <w:szCs w:val="24"/>
        </w:rPr>
        <w:t xml:space="preserve">At the completion of the course: </w:t>
      </w:r>
    </w:p>
    <w:p w14:paraId="3928F205"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acclimate to the practicum experience.  </w:t>
      </w:r>
    </w:p>
    <w:p w14:paraId="72D975B7"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identify the key clinical competencies for graduate health service psychology and begin to monitor and self-assess development of these clinical competencies.  </w:t>
      </w:r>
    </w:p>
    <w:p w14:paraId="1B85EDC3"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actively seek supervision and demonstrate openness to feedback, thus becoming an educated consumer of clinical supervision. </w:t>
      </w:r>
    </w:p>
    <w:p w14:paraId="7BFF041D"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enhance the ability to self-reflect as on the experience of offering psychological services in an applied setting. </w:t>
      </w:r>
    </w:p>
    <w:p w14:paraId="014DC82C"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understand and apply ethical and legal principles to the practice of psychology, adhere to ethical and legal standards of clinical mental health professionals and practice ethical problem solving. </w:t>
      </w:r>
    </w:p>
    <w:p w14:paraId="2004E85F"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think about presenting problems in the context of human growth and development. </w:t>
      </w:r>
    </w:p>
    <w:p w14:paraId="77535AAD"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work on developing skills in assessment and evaluation. </w:t>
      </w:r>
    </w:p>
    <w:p w14:paraId="53CAA634"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increase self-awareness and understand the importance of self-care strategies for the helping professional. </w:t>
      </w:r>
    </w:p>
    <w:p w14:paraId="20570B29" w14:textId="77777777" w:rsidR="00DE012D" w:rsidRPr="00C8472C" w:rsidRDefault="00DE012D" w:rsidP="00DE012D">
      <w:pPr>
        <w:widowControl/>
        <w:numPr>
          <w:ilvl w:val="0"/>
          <w:numId w:val="14"/>
        </w:numPr>
        <w:spacing w:before="100" w:beforeAutospacing="1" w:after="100" w:afterAutospacing="1"/>
        <w:contextualSpacing/>
        <w:rPr>
          <w:szCs w:val="24"/>
        </w:rPr>
      </w:pPr>
      <w:r w:rsidRPr="00C8472C">
        <w:rPr>
          <w:szCs w:val="24"/>
        </w:rPr>
        <w:t xml:space="preserve">Student will begin to develop a professional identity. </w:t>
      </w:r>
    </w:p>
    <w:p w14:paraId="54D5C92B" w14:textId="77777777" w:rsidR="00DE012D" w:rsidRPr="00B45C93" w:rsidRDefault="00DE012D" w:rsidP="00B45C93"/>
    <w:p w14:paraId="20AA4F0D" w14:textId="46C8EA22" w:rsidR="00D8616A" w:rsidRPr="00C8472C" w:rsidRDefault="00A346ED" w:rsidP="00D8616A">
      <w:pPr>
        <w:pStyle w:val="NormalWeb"/>
        <w:contextualSpacing/>
        <w:rPr>
          <w:u w:val="single"/>
        </w:rPr>
      </w:pPr>
      <w:r w:rsidRPr="00C8472C">
        <w:rPr>
          <w:b/>
          <w:bCs/>
          <w:u w:val="single"/>
        </w:rPr>
        <w:t>Course Description</w:t>
      </w:r>
      <w:r w:rsidRPr="00C8472C">
        <w:t xml:space="preserve">: </w:t>
      </w:r>
      <w:r w:rsidR="00D8616A" w:rsidRPr="00C8472C">
        <w:t xml:space="preserve">The course focuses on setting goals for clinical training and clarifying behavioral anchors to achieve these goals. Students will document their experiences and reflect on their clinical experience in the process. The professional practicum is often a demanding and rewarding training experience. Professional identities are developed as students link theory, content, and process with real life clinical experiences. Through supervision, self-reflection and openness to feedback, students will learn more about themselves and grow as new professionals. </w:t>
      </w:r>
    </w:p>
    <w:p w14:paraId="0F534DA2" w14:textId="77777777" w:rsidR="00F5458A" w:rsidRPr="00232181" w:rsidRDefault="00F5458A" w:rsidP="00F54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u w:val="single"/>
        </w:rPr>
      </w:pPr>
      <w:r w:rsidRPr="00232181">
        <w:rPr>
          <w:b/>
          <w:sz w:val="28"/>
          <w:u w:val="single"/>
        </w:rPr>
        <w:t>Readings</w:t>
      </w:r>
      <w:r w:rsidR="00A50D6C">
        <w:rPr>
          <w:b/>
          <w:sz w:val="28"/>
          <w:u w:val="single"/>
        </w:rPr>
        <w:t>:</w:t>
      </w:r>
    </w:p>
    <w:p w14:paraId="35EC1331" w14:textId="345FC926" w:rsidR="00F5458A" w:rsidRDefault="00377606" w:rsidP="00BF755A">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American Psychiatric Association (2022). </w:t>
      </w:r>
      <w:r w:rsidR="00F5458A" w:rsidRPr="00377606">
        <w:rPr>
          <w:i/>
          <w:iCs/>
        </w:rPr>
        <w:t>Diagnostic and Statistical Manual of Mental Disorders</w:t>
      </w:r>
      <w:r w:rsidR="208DE906" w:rsidRPr="00377606">
        <w:rPr>
          <w:i/>
          <w:iCs/>
        </w:rPr>
        <w:t>: 5th</w:t>
      </w:r>
      <w:r w:rsidR="00F5458A" w:rsidRPr="00377606">
        <w:rPr>
          <w:i/>
          <w:iCs/>
        </w:rPr>
        <w:t xml:space="preserve"> Edition</w:t>
      </w:r>
      <w:r>
        <w:rPr>
          <w:i/>
          <w:iCs/>
        </w:rPr>
        <w:t xml:space="preserve"> Text Revision</w:t>
      </w:r>
      <w:r w:rsidR="00F5458A">
        <w:t xml:space="preserve">.  Washington DC: American Psychiatric Association.  </w:t>
      </w:r>
      <w:r w:rsidR="000D4F4A">
        <w:t xml:space="preserve">The online version is available through the </w:t>
      </w:r>
      <w:r w:rsidR="00324AB2">
        <w:t xml:space="preserve">library homepage, click “books and media” in the search function.  Use the </w:t>
      </w:r>
      <w:r w:rsidR="1625BC15">
        <w:t>drop-down</w:t>
      </w:r>
      <w:r w:rsidR="00324AB2">
        <w:t xml:space="preserve"> menu to select ‘title’ and enter Diagnostic and Statistical Manual</w:t>
      </w:r>
      <w:r w:rsidR="000D4F4A">
        <w:t xml:space="preserve"> and click on </w:t>
      </w:r>
      <w:r w:rsidR="00324AB2">
        <w:t>DSM 5</w:t>
      </w:r>
      <w:r>
        <w:t xml:space="preserve"> TR</w:t>
      </w:r>
      <w:r w:rsidR="00324AB2">
        <w:t xml:space="preserve">.  </w:t>
      </w:r>
      <w:hyperlink r:id="rId10" w:history="1">
        <w:r w:rsidRPr="00DC5882">
          <w:rPr>
            <w:rStyle w:val="Hyperlink"/>
          </w:rPr>
          <w:t>https://bit.ly/3RJKWoF</w:t>
        </w:r>
      </w:hyperlink>
      <w:r>
        <w:t xml:space="preserve"> </w:t>
      </w:r>
      <w:r w:rsidR="00324AB2">
        <w:t xml:space="preserve">If you are off campus, you will be asked to login with your ID and password.  </w:t>
      </w:r>
      <w:hyperlink r:id="rId11">
        <w:r w:rsidR="00D43D8E" w:rsidRPr="60627312">
          <w:rPr>
            <w:rStyle w:val="Hyperlink"/>
          </w:rPr>
          <w:t>http://www.libraries.rutgers.edu/</w:t>
        </w:r>
      </w:hyperlink>
    </w:p>
    <w:p w14:paraId="072F82C3" w14:textId="42BD8B60" w:rsidR="008D5B12" w:rsidRPr="005D4581" w:rsidRDefault="008D5B12" w:rsidP="008D5B1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iCs/>
          <w:szCs w:val="24"/>
        </w:rPr>
      </w:pPr>
      <w:r w:rsidRPr="005D4581">
        <w:rPr>
          <w:szCs w:val="24"/>
        </w:rPr>
        <w:t xml:space="preserve">World Health Organization. (1992). </w:t>
      </w:r>
      <w:r w:rsidRPr="005D4581">
        <w:rPr>
          <w:i/>
          <w:iCs/>
          <w:szCs w:val="24"/>
        </w:rPr>
        <w:t xml:space="preserve">The ICD-10 classification of mental and </w:t>
      </w:r>
      <w:r w:rsidR="00100DB3" w:rsidRPr="005D4581">
        <w:rPr>
          <w:i/>
          <w:iCs/>
          <w:szCs w:val="24"/>
        </w:rPr>
        <w:t>behavioral</w:t>
      </w:r>
    </w:p>
    <w:p w14:paraId="6B6170CF" w14:textId="77777777" w:rsidR="008D5B12" w:rsidRPr="005D4581" w:rsidRDefault="008D5B12" w:rsidP="008D5B1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4"/>
        </w:rPr>
      </w:pPr>
      <w:r w:rsidRPr="005D4581">
        <w:rPr>
          <w:i/>
          <w:iCs/>
          <w:szCs w:val="24"/>
        </w:rPr>
        <w:t xml:space="preserve">       disorders: Clinical descriptions and diagnostic guidelines.</w:t>
      </w:r>
      <w:r w:rsidRPr="005D4581">
        <w:rPr>
          <w:szCs w:val="24"/>
        </w:rPr>
        <w:t xml:space="preserve"> Geneva: World Health  </w:t>
      </w:r>
    </w:p>
    <w:p w14:paraId="050901D6" w14:textId="77777777" w:rsidR="005D4581" w:rsidRDefault="008D5B12" w:rsidP="00B210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Style w:val="Emphasis"/>
          <w:color w:val="333333"/>
          <w:szCs w:val="24"/>
          <w:shd w:val="clear" w:color="auto" w:fill="FFFFFF"/>
        </w:rPr>
      </w:pPr>
      <w:r w:rsidRPr="005D4581">
        <w:rPr>
          <w:szCs w:val="24"/>
        </w:rPr>
        <w:t xml:space="preserve">           </w:t>
      </w:r>
      <w:r w:rsidR="00F92E77" w:rsidRPr="005D4581">
        <w:rPr>
          <w:szCs w:val="24"/>
        </w:rPr>
        <w:t xml:space="preserve"> Organization</w:t>
      </w:r>
      <w:r w:rsidR="005D4581" w:rsidRPr="005D4581">
        <w:rPr>
          <w:szCs w:val="24"/>
        </w:rPr>
        <w:t xml:space="preserve"> and </w:t>
      </w:r>
      <w:r w:rsidR="005D4581" w:rsidRPr="005D4581">
        <w:rPr>
          <w:color w:val="333333"/>
          <w:szCs w:val="24"/>
          <w:shd w:val="clear" w:color="auto" w:fill="FFFFFF"/>
        </w:rPr>
        <w:t>World Health Organization. (2022). </w:t>
      </w:r>
      <w:r w:rsidR="005D4581" w:rsidRPr="005D4581">
        <w:rPr>
          <w:rStyle w:val="Emphasis"/>
          <w:color w:val="333333"/>
          <w:szCs w:val="24"/>
          <w:shd w:val="clear" w:color="auto" w:fill="FFFFFF"/>
        </w:rPr>
        <w:t>ICD-11:</w:t>
      </w:r>
      <w:r w:rsidR="005D4581" w:rsidRPr="005D4581">
        <w:rPr>
          <w:color w:val="333333"/>
          <w:szCs w:val="24"/>
          <w:shd w:val="clear" w:color="auto" w:fill="FFFFFF"/>
        </w:rPr>
        <w:t> </w:t>
      </w:r>
      <w:r w:rsidR="005D4581" w:rsidRPr="005D4581">
        <w:rPr>
          <w:rStyle w:val="Emphasis"/>
          <w:color w:val="333333"/>
          <w:szCs w:val="24"/>
          <w:shd w:val="clear" w:color="auto" w:fill="FFFFFF"/>
        </w:rPr>
        <w:t xml:space="preserve">International </w:t>
      </w:r>
      <w:r w:rsidR="005D4581">
        <w:rPr>
          <w:rStyle w:val="Emphasis"/>
          <w:color w:val="333333"/>
          <w:szCs w:val="24"/>
          <w:shd w:val="clear" w:color="auto" w:fill="FFFFFF"/>
        </w:rPr>
        <w:t xml:space="preserve"> </w:t>
      </w:r>
    </w:p>
    <w:p w14:paraId="4983C1C3" w14:textId="770E6856" w:rsidR="00BB2ED2" w:rsidRPr="005D4581" w:rsidRDefault="005D4581" w:rsidP="00B2106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rStyle w:val="Emphasis"/>
          <w:color w:val="333333"/>
          <w:szCs w:val="24"/>
          <w:shd w:val="clear" w:color="auto" w:fill="FFFFFF"/>
        </w:rPr>
        <w:t xml:space="preserve">            </w:t>
      </w:r>
      <w:r w:rsidRPr="005D4581">
        <w:rPr>
          <w:rStyle w:val="Emphasis"/>
          <w:color w:val="333333"/>
          <w:szCs w:val="24"/>
          <w:shd w:val="clear" w:color="auto" w:fill="FFFFFF"/>
        </w:rPr>
        <w:t>classification of diseases </w:t>
      </w:r>
      <w:r w:rsidRPr="005D4581">
        <w:rPr>
          <w:color w:val="333333"/>
          <w:szCs w:val="24"/>
          <w:shd w:val="clear" w:color="auto" w:fill="FFFFFF"/>
        </w:rPr>
        <w:t>(11th revision). </w:t>
      </w:r>
      <w:hyperlink r:id="rId12" w:history="1">
        <w:r w:rsidRPr="005D4581">
          <w:rPr>
            <w:rStyle w:val="Hyperlink"/>
            <w:color w:val="2F6FA7"/>
            <w:szCs w:val="24"/>
            <w:shd w:val="clear" w:color="auto" w:fill="FFFFFF"/>
          </w:rPr>
          <w:t>https://icd.who.int/</w:t>
        </w:r>
      </w:hyperlink>
      <w:r w:rsidRPr="005D4581">
        <w:rPr>
          <w:szCs w:val="24"/>
        </w:rPr>
        <w:t xml:space="preserve"> </w:t>
      </w:r>
      <w:r w:rsidR="00F92E77" w:rsidRPr="005D4581">
        <w:rPr>
          <w:szCs w:val="24"/>
        </w:rPr>
        <w:t xml:space="preserve">Posted in Canvas. </w:t>
      </w:r>
    </w:p>
    <w:p w14:paraId="2AE23EC6" w14:textId="7CDC7F04" w:rsidR="00D43D8E" w:rsidRDefault="00D43D8E" w:rsidP="00F65A0B">
      <w:pPr>
        <w:pStyle w:val="ListParagraph"/>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Readings/Articles</w:t>
      </w:r>
      <w:r w:rsidR="0032438F">
        <w:t>/Instruments</w:t>
      </w:r>
      <w:r>
        <w:t xml:space="preserve"> will be posted </w:t>
      </w:r>
      <w:r w:rsidR="00667719">
        <w:t xml:space="preserve">throughout the semester </w:t>
      </w:r>
      <w:r>
        <w:t xml:space="preserve">on Canvas. Please read prior to class noting that students are expected to </w:t>
      </w:r>
      <w:r w:rsidR="007373F0">
        <w:t>be active and engaged participants.</w:t>
      </w:r>
      <w:r>
        <w:t xml:space="preserve">   </w:t>
      </w:r>
    </w:p>
    <w:p w14:paraId="27117486" w14:textId="77777777" w:rsidR="00BA7E6B" w:rsidRDefault="00BA7E6B" w:rsidP="007373F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1E2A097" w14:textId="238CE2FF" w:rsidR="008D5B12" w:rsidRPr="00D93E6D" w:rsidRDefault="008D5B12" w:rsidP="008D5B12">
      <w:pPr>
        <w:rPr>
          <w:b/>
          <w:szCs w:val="24"/>
          <w:u w:val="single"/>
        </w:rPr>
      </w:pPr>
      <w:r w:rsidRPr="00D93E6D">
        <w:rPr>
          <w:b/>
          <w:szCs w:val="24"/>
          <w:u w:val="single"/>
        </w:rPr>
        <w:t xml:space="preserve">Methods of Evaluation: </w:t>
      </w:r>
      <w:r w:rsidR="00667719">
        <w:rPr>
          <w:b/>
          <w:szCs w:val="24"/>
          <w:u w:val="single"/>
        </w:rPr>
        <w:t xml:space="preserve">Pass/Fail </w:t>
      </w:r>
    </w:p>
    <w:p w14:paraId="7297F4E6" w14:textId="77777777" w:rsidR="00667719" w:rsidRDefault="00667719" w:rsidP="00667719">
      <w:pPr>
        <w:pStyle w:val="NormalWeb"/>
        <w:contextualSpacing/>
        <w:rPr>
          <w:rFonts w:ascii="TimesNewRomanPSMT" w:hAnsi="TimesNewRomanPSMT"/>
        </w:rPr>
      </w:pPr>
    </w:p>
    <w:p w14:paraId="7937AFCF" w14:textId="7D564B69" w:rsidR="00667719" w:rsidRDefault="00667719" w:rsidP="00667719">
      <w:pPr>
        <w:pStyle w:val="NormalWeb"/>
        <w:contextualSpacing/>
        <w:rPr>
          <w:rFonts w:ascii="TimesNewRomanPSMT" w:hAnsi="TimesNewRomanPSMT"/>
        </w:rPr>
      </w:pPr>
      <w:r>
        <w:rPr>
          <w:rFonts w:ascii="TimesNewRomanPSMT" w:hAnsi="TimesNewRomanPSMT"/>
        </w:rPr>
        <w:t>To obtain a grade of Pass for this course, students must:</w:t>
      </w:r>
    </w:p>
    <w:p w14:paraId="5D1115BF" w14:textId="78234D38" w:rsidR="00667719" w:rsidRPr="00871D7A" w:rsidRDefault="00667719" w:rsidP="00667719">
      <w:pPr>
        <w:pStyle w:val="NormalWeb"/>
        <w:numPr>
          <w:ilvl w:val="0"/>
          <w:numId w:val="15"/>
        </w:numPr>
        <w:spacing w:before="100" w:beforeAutospacing="1" w:after="100" w:afterAutospacing="1" w:line="240" w:lineRule="auto"/>
        <w:contextualSpacing/>
      </w:pPr>
      <w:r>
        <w:rPr>
          <w:rFonts w:ascii="TimesNewRomanPSMT" w:hAnsi="TimesNewRomanPSMT"/>
        </w:rPr>
        <w:t xml:space="preserve">Attend and participate in class meetings. </w:t>
      </w:r>
    </w:p>
    <w:p w14:paraId="737C2B88" w14:textId="77777777" w:rsidR="00667719" w:rsidRPr="00D23054" w:rsidRDefault="00667719" w:rsidP="00667719">
      <w:pPr>
        <w:pStyle w:val="NormalWeb"/>
        <w:numPr>
          <w:ilvl w:val="0"/>
          <w:numId w:val="15"/>
        </w:numPr>
        <w:spacing w:before="100" w:beforeAutospacing="1" w:after="100" w:afterAutospacing="1" w:line="240" w:lineRule="auto"/>
        <w:contextualSpacing/>
      </w:pPr>
      <w:r>
        <w:rPr>
          <w:rFonts w:ascii="TimesNewRomanPSMT" w:hAnsi="TimesNewRomanPSMT"/>
        </w:rPr>
        <w:t xml:space="preserve">Document clinical hours (minimum 225 hours are required).  </w:t>
      </w:r>
    </w:p>
    <w:p w14:paraId="7D9EF6DD" w14:textId="77777777" w:rsidR="00667719" w:rsidRPr="00871D7A" w:rsidRDefault="00667719" w:rsidP="00667719">
      <w:pPr>
        <w:pStyle w:val="NormalWeb"/>
        <w:numPr>
          <w:ilvl w:val="0"/>
          <w:numId w:val="15"/>
        </w:numPr>
        <w:spacing w:before="100" w:beforeAutospacing="1" w:after="100" w:afterAutospacing="1" w:line="240" w:lineRule="auto"/>
        <w:contextualSpacing/>
      </w:pPr>
      <w:r>
        <w:rPr>
          <w:rFonts w:ascii="TimesNewRomanPSMT" w:hAnsi="TimesNewRomanPSMT"/>
        </w:rPr>
        <w:t xml:space="preserve">Successfully complete all class assignments. </w:t>
      </w:r>
    </w:p>
    <w:p w14:paraId="5671833B" w14:textId="77777777" w:rsidR="00667719" w:rsidRPr="00E96695" w:rsidRDefault="00667719" w:rsidP="00667719">
      <w:pPr>
        <w:pStyle w:val="NormalWeb"/>
        <w:numPr>
          <w:ilvl w:val="0"/>
          <w:numId w:val="15"/>
        </w:numPr>
        <w:spacing w:before="100" w:beforeAutospacing="1" w:after="100" w:afterAutospacing="1" w:line="240" w:lineRule="auto"/>
        <w:contextualSpacing/>
      </w:pPr>
      <w:r>
        <w:rPr>
          <w:rFonts w:ascii="TimesNewRomanPSMT" w:hAnsi="TimesNewRomanPSMT"/>
        </w:rPr>
        <w:t xml:space="preserve">Submit a signed evaluation of their clinical or research work by their practicum supervisor midway through the term. </w:t>
      </w:r>
    </w:p>
    <w:p w14:paraId="5BC44D84" w14:textId="77777777" w:rsidR="00667719" w:rsidRPr="00E96695" w:rsidRDefault="00667719" w:rsidP="00667719">
      <w:pPr>
        <w:pStyle w:val="NormalWeb"/>
        <w:numPr>
          <w:ilvl w:val="0"/>
          <w:numId w:val="15"/>
        </w:numPr>
        <w:spacing w:before="100" w:beforeAutospacing="1" w:after="100" w:afterAutospacing="1" w:line="240" w:lineRule="auto"/>
        <w:contextualSpacing/>
      </w:pPr>
      <w:r>
        <w:rPr>
          <w:rFonts w:ascii="TimesNewRomanPSMT" w:hAnsi="TimesNewRomanPSMT"/>
        </w:rPr>
        <w:t xml:space="preserve">Submit a signed evaluation of their clinical or research work by their practicum supervisor at the end of the term. </w:t>
      </w:r>
    </w:p>
    <w:p w14:paraId="14DEAE0D" w14:textId="77777777" w:rsidR="00667719" w:rsidRDefault="00667719" w:rsidP="00667719">
      <w:pPr>
        <w:pStyle w:val="NormalWeb"/>
        <w:numPr>
          <w:ilvl w:val="0"/>
          <w:numId w:val="15"/>
        </w:numPr>
        <w:spacing w:before="100" w:beforeAutospacing="1" w:after="100" w:afterAutospacing="1" w:line="240" w:lineRule="auto"/>
        <w:contextualSpacing/>
      </w:pPr>
      <w:r>
        <w:rPr>
          <w:rFonts w:ascii="TimesNewRomanPSMT" w:hAnsi="TimesNewRomanPSMT"/>
        </w:rPr>
        <w:t xml:space="preserve">Submit a signed evaluation of their site and supervisor at the end of the term.  </w:t>
      </w:r>
    </w:p>
    <w:p w14:paraId="3DC7EE2F" w14:textId="1166613F" w:rsidR="00667719" w:rsidRPr="00667719" w:rsidRDefault="00667719" w:rsidP="00667719">
      <w:pPr>
        <w:pStyle w:val="NormalWeb"/>
        <w:numPr>
          <w:ilvl w:val="0"/>
          <w:numId w:val="15"/>
        </w:numPr>
        <w:spacing w:before="100" w:beforeAutospacing="1" w:after="100" w:afterAutospacing="1" w:line="240" w:lineRule="auto"/>
        <w:contextualSpacing/>
      </w:pPr>
      <w:r>
        <w:rPr>
          <w:rFonts w:ascii="TimesNewRomanPSMT" w:hAnsi="TimesNewRomanPSMT"/>
        </w:rPr>
        <w:t xml:space="preserve">Maintain contact with the instructor during the semester by attending </w:t>
      </w:r>
      <w:r w:rsidR="0078671A">
        <w:rPr>
          <w:rFonts w:ascii="TimesNewRomanPSMT" w:hAnsi="TimesNewRomanPSMT"/>
        </w:rPr>
        <w:t xml:space="preserve">classes </w:t>
      </w:r>
      <w:r>
        <w:rPr>
          <w:rFonts w:ascii="TimesNewRomanPSMT" w:hAnsi="TimesNewRomanPSMT"/>
        </w:rPr>
        <w:t xml:space="preserve">and responding to emails, participating in discussion groups, or by raising issues when necessary. </w:t>
      </w:r>
    </w:p>
    <w:p w14:paraId="626FDAA1" w14:textId="77777777" w:rsidR="00667719" w:rsidRPr="001C4182" w:rsidRDefault="00667719" w:rsidP="00667719">
      <w:pPr>
        <w:pStyle w:val="NormalWeb"/>
        <w:spacing w:before="100" w:beforeAutospacing="1" w:after="100" w:afterAutospacing="1" w:line="240" w:lineRule="auto"/>
        <w:ind w:left="720"/>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9"/>
        <w:gridCol w:w="2323"/>
        <w:gridCol w:w="2246"/>
        <w:gridCol w:w="2270"/>
      </w:tblGrid>
      <w:tr w:rsidR="00126BD9" w:rsidRPr="00853B82" w14:paraId="33C8AB18" w14:textId="77777777" w:rsidTr="60627312">
        <w:tc>
          <w:tcPr>
            <w:tcW w:w="2109" w:type="dxa"/>
          </w:tcPr>
          <w:p w14:paraId="2A5D543F" w14:textId="77777777" w:rsidR="00126BD9" w:rsidRPr="00853B82" w:rsidRDefault="00126BD9" w:rsidP="00126BD9">
            <w:pPr>
              <w:pStyle w:val="ListParagraph"/>
              <w:rPr>
                <w:b/>
                <w:szCs w:val="24"/>
              </w:rPr>
            </w:pPr>
            <w:r w:rsidRPr="00853B82">
              <w:rPr>
                <w:b/>
                <w:szCs w:val="24"/>
              </w:rPr>
              <w:t>  Date</w:t>
            </w:r>
          </w:p>
        </w:tc>
        <w:tc>
          <w:tcPr>
            <w:tcW w:w="2323" w:type="dxa"/>
          </w:tcPr>
          <w:p w14:paraId="63782C29" w14:textId="77777777" w:rsidR="00126BD9" w:rsidRPr="00853B82" w:rsidRDefault="00126BD9" w:rsidP="00B21063">
            <w:pPr>
              <w:rPr>
                <w:b/>
                <w:szCs w:val="24"/>
              </w:rPr>
            </w:pPr>
            <w:r w:rsidRPr="00853B82">
              <w:rPr>
                <w:b/>
                <w:szCs w:val="24"/>
              </w:rPr>
              <w:t>Topic</w:t>
            </w:r>
          </w:p>
        </w:tc>
        <w:tc>
          <w:tcPr>
            <w:tcW w:w="2246" w:type="dxa"/>
          </w:tcPr>
          <w:p w14:paraId="778F0F42" w14:textId="77777777" w:rsidR="00126BD9" w:rsidRPr="00853B82" w:rsidRDefault="00126BD9" w:rsidP="00B21063">
            <w:pPr>
              <w:rPr>
                <w:b/>
                <w:szCs w:val="24"/>
              </w:rPr>
            </w:pPr>
            <w:r w:rsidRPr="00853B82">
              <w:rPr>
                <w:b/>
                <w:szCs w:val="24"/>
              </w:rPr>
              <w:t>Reading</w:t>
            </w:r>
          </w:p>
        </w:tc>
        <w:tc>
          <w:tcPr>
            <w:tcW w:w="2270" w:type="dxa"/>
          </w:tcPr>
          <w:p w14:paraId="3C5DA96B" w14:textId="77777777" w:rsidR="00126BD9" w:rsidRPr="00853B82" w:rsidRDefault="00126BD9" w:rsidP="00B21063">
            <w:pPr>
              <w:rPr>
                <w:b/>
                <w:szCs w:val="24"/>
              </w:rPr>
            </w:pPr>
            <w:r w:rsidRPr="00853B82">
              <w:rPr>
                <w:b/>
                <w:szCs w:val="24"/>
              </w:rPr>
              <w:t>Events/Assignments Due</w:t>
            </w:r>
          </w:p>
        </w:tc>
      </w:tr>
      <w:tr w:rsidR="00DD40A9" w:rsidRPr="0083176E" w14:paraId="426D2D70" w14:textId="77777777" w:rsidTr="60627312">
        <w:trPr>
          <w:trHeight w:val="1313"/>
        </w:trPr>
        <w:tc>
          <w:tcPr>
            <w:tcW w:w="2109" w:type="dxa"/>
          </w:tcPr>
          <w:p w14:paraId="5E9B59E0" w14:textId="6AD3392C" w:rsidR="00DD40A9" w:rsidRPr="00F63615" w:rsidRDefault="00EC4F4B" w:rsidP="00096748">
            <w:pPr>
              <w:jc w:val="center"/>
              <w:rPr>
                <w:sz w:val="22"/>
                <w:szCs w:val="22"/>
              </w:rPr>
            </w:pPr>
            <w:r w:rsidRPr="00F63615">
              <w:rPr>
                <w:sz w:val="22"/>
                <w:szCs w:val="22"/>
              </w:rPr>
              <w:t xml:space="preserve">Week 1: </w:t>
            </w:r>
            <w:r w:rsidR="00417BFD">
              <w:rPr>
                <w:sz w:val="22"/>
                <w:szCs w:val="22"/>
              </w:rPr>
              <w:t>0</w:t>
            </w:r>
            <w:r w:rsidR="00F34B16">
              <w:rPr>
                <w:sz w:val="22"/>
                <w:szCs w:val="22"/>
              </w:rPr>
              <w:t>9/0</w:t>
            </w:r>
            <w:r w:rsidR="00100DB3">
              <w:rPr>
                <w:sz w:val="22"/>
                <w:szCs w:val="22"/>
              </w:rPr>
              <w:t>2 - ALL</w:t>
            </w:r>
          </w:p>
        </w:tc>
        <w:tc>
          <w:tcPr>
            <w:tcW w:w="2323" w:type="dxa"/>
          </w:tcPr>
          <w:p w14:paraId="57D1A8EA" w14:textId="77777777" w:rsidR="004C3CB6" w:rsidRDefault="0083176E" w:rsidP="00096748">
            <w:pPr>
              <w:jc w:val="center"/>
              <w:rPr>
                <w:sz w:val="22"/>
                <w:szCs w:val="22"/>
              </w:rPr>
            </w:pPr>
            <w:r w:rsidRPr="00F63615">
              <w:rPr>
                <w:sz w:val="22"/>
                <w:szCs w:val="22"/>
              </w:rPr>
              <w:t>Introductions</w:t>
            </w:r>
          </w:p>
          <w:p w14:paraId="0D30B765" w14:textId="359C8E83" w:rsidR="009D0488" w:rsidRPr="00F63615" w:rsidRDefault="00F34B16" w:rsidP="00096748">
            <w:pPr>
              <w:jc w:val="center"/>
              <w:rPr>
                <w:sz w:val="22"/>
                <w:szCs w:val="22"/>
              </w:rPr>
            </w:pPr>
            <w:r>
              <w:rPr>
                <w:sz w:val="22"/>
                <w:szCs w:val="22"/>
              </w:rPr>
              <w:t>Syllabi</w:t>
            </w:r>
            <w:r w:rsidR="004C3CB6">
              <w:rPr>
                <w:sz w:val="22"/>
                <w:szCs w:val="22"/>
              </w:rPr>
              <w:t xml:space="preserve"> Review</w:t>
            </w:r>
          </w:p>
          <w:p w14:paraId="04819A22" w14:textId="1781C44A" w:rsidR="00DD40A9" w:rsidRPr="00F63615" w:rsidRDefault="00DD40A9" w:rsidP="00096748">
            <w:pPr>
              <w:jc w:val="center"/>
              <w:rPr>
                <w:sz w:val="22"/>
                <w:szCs w:val="22"/>
              </w:rPr>
            </w:pPr>
          </w:p>
        </w:tc>
        <w:tc>
          <w:tcPr>
            <w:tcW w:w="2246" w:type="dxa"/>
          </w:tcPr>
          <w:p w14:paraId="7FE729F9" w14:textId="77777777" w:rsidR="0083176E" w:rsidRPr="00F63615" w:rsidRDefault="0083176E" w:rsidP="00096748">
            <w:pPr>
              <w:jc w:val="center"/>
              <w:rPr>
                <w:sz w:val="22"/>
                <w:szCs w:val="22"/>
              </w:rPr>
            </w:pPr>
            <w:r w:rsidRPr="00F63615">
              <w:rPr>
                <w:sz w:val="22"/>
                <w:szCs w:val="22"/>
              </w:rPr>
              <w:t>Syllabus</w:t>
            </w:r>
          </w:p>
          <w:p w14:paraId="0D0B940D" w14:textId="672A7E6E" w:rsidR="00DD40A9" w:rsidRPr="00F63615" w:rsidRDefault="00DD40A9" w:rsidP="00096748">
            <w:pPr>
              <w:jc w:val="center"/>
              <w:rPr>
                <w:sz w:val="22"/>
                <w:szCs w:val="22"/>
                <w:lang w:val="fr-FR"/>
              </w:rPr>
            </w:pPr>
          </w:p>
        </w:tc>
        <w:tc>
          <w:tcPr>
            <w:tcW w:w="2270" w:type="dxa"/>
          </w:tcPr>
          <w:p w14:paraId="0E27B00A" w14:textId="09202BFE" w:rsidR="00DD40A9" w:rsidRPr="005D4581" w:rsidRDefault="005D4581" w:rsidP="00096748">
            <w:pPr>
              <w:pStyle w:val="NormalWeb"/>
              <w:jc w:val="center"/>
              <w:rPr>
                <w:sz w:val="22"/>
                <w:szCs w:val="22"/>
              </w:rPr>
            </w:pPr>
            <w:r w:rsidRPr="005D4581">
              <w:rPr>
                <w:sz w:val="22"/>
                <w:szCs w:val="22"/>
              </w:rPr>
              <w:t>Submit in class assignment during class</w:t>
            </w:r>
          </w:p>
        </w:tc>
      </w:tr>
      <w:tr w:rsidR="00126BD9" w:rsidRPr="005D4581" w14:paraId="652BD708" w14:textId="77777777" w:rsidTr="60627312">
        <w:trPr>
          <w:trHeight w:val="1313"/>
        </w:trPr>
        <w:tc>
          <w:tcPr>
            <w:tcW w:w="2109" w:type="dxa"/>
          </w:tcPr>
          <w:p w14:paraId="03816444" w14:textId="3D293D0E" w:rsidR="00126BD9" w:rsidRDefault="00126BD9" w:rsidP="00096748">
            <w:pPr>
              <w:jc w:val="center"/>
              <w:rPr>
                <w:sz w:val="22"/>
                <w:szCs w:val="22"/>
              </w:rPr>
            </w:pPr>
            <w:r w:rsidRPr="00F63615">
              <w:rPr>
                <w:sz w:val="22"/>
                <w:szCs w:val="22"/>
              </w:rPr>
              <w:t xml:space="preserve">Week </w:t>
            </w:r>
            <w:r w:rsidR="00DD40A9" w:rsidRPr="00F63615">
              <w:rPr>
                <w:sz w:val="22"/>
                <w:szCs w:val="22"/>
              </w:rPr>
              <w:t>2</w:t>
            </w:r>
            <w:r w:rsidR="002F12BE" w:rsidRPr="00F63615">
              <w:rPr>
                <w:sz w:val="22"/>
                <w:szCs w:val="22"/>
              </w:rPr>
              <w:t xml:space="preserve">: </w:t>
            </w:r>
            <w:r w:rsidR="00360A7B" w:rsidRPr="00F63615">
              <w:rPr>
                <w:sz w:val="22"/>
                <w:szCs w:val="22"/>
              </w:rPr>
              <w:t>0</w:t>
            </w:r>
            <w:r w:rsidR="00F34B16">
              <w:rPr>
                <w:sz w:val="22"/>
                <w:szCs w:val="22"/>
              </w:rPr>
              <w:t>9/</w:t>
            </w:r>
            <w:r w:rsidR="00100DB3">
              <w:rPr>
                <w:sz w:val="22"/>
                <w:szCs w:val="22"/>
              </w:rPr>
              <w:t xml:space="preserve">9 – </w:t>
            </w:r>
          </w:p>
          <w:p w14:paraId="672C8D4D" w14:textId="40B1A0CB" w:rsidR="00100DB3" w:rsidRPr="00F63615" w:rsidRDefault="00690025" w:rsidP="00096748">
            <w:pPr>
              <w:jc w:val="center"/>
              <w:rPr>
                <w:sz w:val="22"/>
                <w:szCs w:val="22"/>
              </w:rPr>
            </w:pPr>
            <w:r>
              <w:rPr>
                <w:sz w:val="22"/>
                <w:szCs w:val="22"/>
              </w:rPr>
              <w:t>A</w:t>
            </w:r>
            <w:r w:rsidR="00BB1669">
              <w:rPr>
                <w:sz w:val="22"/>
                <w:szCs w:val="22"/>
              </w:rPr>
              <w:t>LL</w:t>
            </w:r>
          </w:p>
        </w:tc>
        <w:tc>
          <w:tcPr>
            <w:tcW w:w="2323" w:type="dxa"/>
          </w:tcPr>
          <w:p w14:paraId="7EC148AE" w14:textId="77777777" w:rsidR="00FB7873" w:rsidRDefault="00EA2E2D" w:rsidP="00096748">
            <w:pPr>
              <w:jc w:val="center"/>
              <w:rPr>
                <w:sz w:val="22"/>
                <w:szCs w:val="22"/>
              </w:rPr>
            </w:pPr>
            <w:r>
              <w:rPr>
                <w:sz w:val="22"/>
                <w:szCs w:val="22"/>
              </w:rPr>
              <w:t>The Practicum Contract</w:t>
            </w:r>
          </w:p>
          <w:p w14:paraId="547D2BFC" w14:textId="44735EA0" w:rsidR="00EA2E2D" w:rsidRDefault="00FB7873" w:rsidP="00096748">
            <w:pPr>
              <w:jc w:val="center"/>
              <w:rPr>
                <w:sz w:val="22"/>
                <w:szCs w:val="22"/>
              </w:rPr>
            </w:pPr>
            <w:r>
              <w:rPr>
                <w:sz w:val="22"/>
                <w:szCs w:val="22"/>
              </w:rPr>
              <w:t>Beginning to Work with Clients</w:t>
            </w:r>
          </w:p>
          <w:p w14:paraId="6918C46A" w14:textId="55535C9F" w:rsidR="002D320E" w:rsidRDefault="002943D1" w:rsidP="00096748">
            <w:pPr>
              <w:jc w:val="center"/>
              <w:rPr>
                <w:sz w:val="22"/>
                <w:szCs w:val="22"/>
              </w:rPr>
            </w:pPr>
            <w:r>
              <w:rPr>
                <w:sz w:val="22"/>
                <w:szCs w:val="22"/>
              </w:rPr>
              <w:t>F</w:t>
            </w:r>
            <w:r w:rsidR="002D320E">
              <w:rPr>
                <w:sz w:val="22"/>
                <w:szCs w:val="22"/>
              </w:rPr>
              <w:t>irst Lab</w:t>
            </w:r>
          </w:p>
          <w:p w14:paraId="2873874C" w14:textId="0EC2940E" w:rsidR="00126BD9" w:rsidRPr="00F63615" w:rsidRDefault="00126BD9" w:rsidP="00096748">
            <w:pPr>
              <w:jc w:val="center"/>
              <w:rPr>
                <w:sz w:val="22"/>
                <w:szCs w:val="22"/>
              </w:rPr>
            </w:pPr>
          </w:p>
        </w:tc>
        <w:tc>
          <w:tcPr>
            <w:tcW w:w="2246" w:type="dxa"/>
          </w:tcPr>
          <w:p w14:paraId="052199B4" w14:textId="1DFF0771" w:rsidR="00126BD9" w:rsidRPr="00F63615" w:rsidRDefault="00E96927" w:rsidP="00096748">
            <w:pPr>
              <w:jc w:val="center"/>
              <w:rPr>
                <w:sz w:val="22"/>
                <w:szCs w:val="22"/>
                <w:lang w:val="fr-FR"/>
              </w:rPr>
            </w:pPr>
            <w:r>
              <w:rPr>
                <w:sz w:val="22"/>
                <w:szCs w:val="22"/>
                <w:lang w:val="fr-FR"/>
              </w:rPr>
              <w:t xml:space="preserve">Supervision </w:t>
            </w:r>
            <w:proofErr w:type="spellStart"/>
            <w:r>
              <w:rPr>
                <w:sz w:val="22"/>
                <w:szCs w:val="22"/>
                <w:lang w:val="fr-FR"/>
              </w:rPr>
              <w:t>Contract</w:t>
            </w:r>
            <w:proofErr w:type="spellEnd"/>
          </w:p>
        </w:tc>
        <w:tc>
          <w:tcPr>
            <w:tcW w:w="2270" w:type="dxa"/>
          </w:tcPr>
          <w:p w14:paraId="4F8F4F7F" w14:textId="15450E61" w:rsidR="00126BD9" w:rsidRPr="00B35547" w:rsidRDefault="00126BD9" w:rsidP="00096748">
            <w:pPr>
              <w:pStyle w:val="NormalWeb"/>
              <w:jc w:val="center"/>
              <w:rPr>
                <w:b/>
                <w:sz w:val="22"/>
                <w:szCs w:val="22"/>
              </w:rPr>
            </w:pPr>
          </w:p>
        </w:tc>
      </w:tr>
      <w:tr w:rsidR="00126BD9" w:rsidRPr="00ED0DB8" w14:paraId="49445AC4" w14:textId="77777777" w:rsidTr="60627312">
        <w:trPr>
          <w:trHeight w:val="962"/>
        </w:trPr>
        <w:tc>
          <w:tcPr>
            <w:tcW w:w="2109" w:type="dxa"/>
          </w:tcPr>
          <w:p w14:paraId="33268981" w14:textId="0BB4E460" w:rsidR="00126BD9" w:rsidRDefault="00126BD9" w:rsidP="00096748">
            <w:pPr>
              <w:jc w:val="center"/>
              <w:rPr>
                <w:sz w:val="22"/>
                <w:szCs w:val="22"/>
              </w:rPr>
            </w:pPr>
            <w:r w:rsidRPr="00F63615">
              <w:rPr>
                <w:sz w:val="22"/>
                <w:szCs w:val="22"/>
              </w:rPr>
              <w:t xml:space="preserve">Week </w:t>
            </w:r>
            <w:r w:rsidR="00DD40A9" w:rsidRPr="00F63615">
              <w:rPr>
                <w:sz w:val="22"/>
                <w:szCs w:val="22"/>
              </w:rPr>
              <w:t>3</w:t>
            </w:r>
            <w:r w:rsidRPr="00F63615">
              <w:rPr>
                <w:sz w:val="22"/>
                <w:szCs w:val="22"/>
              </w:rPr>
              <w:t xml:space="preserve">: </w:t>
            </w:r>
            <w:r w:rsidR="004A0108" w:rsidRPr="00F63615">
              <w:rPr>
                <w:sz w:val="22"/>
                <w:szCs w:val="22"/>
              </w:rPr>
              <w:t>0</w:t>
            </w:r>
            <w:r w:rsidR="00F34B16">
              <w:rPr>
                <w:sz w:val="22"/>
                <w:szCs w:val="22"/>
              </w:rPr>
              <w:t>9/1</w:t>
            </w:r>
            <w:r w:rsidR="00100DB3">
              <w:rPr>
                <w:sz w:val="22"/>
                <w:szCs w:val="22"/>
              </w:rPr>
              <w:t>6</w:t>
            </w:r>
            <w:r w:rsidR="00690025">
              <w:rPr>
                <w:sz w:val="22"/>
                <w:szCs w:val="22"/>
              </w:rPr>
              <w:t xml:space="preserve"> –</w:t>
            </w:r>
          </w:p>
          <w:p w14:paraId="5E5D2958" w14:textId="118E0097" w:rsidR="00690025" w:rsidRPr="00F63615" w:rsidRDefault="00BB1669" w:rsidP="00096748">
            <w:pPr>
              <w:jc w:val="center"/>
              <w:rPr>
                <w:sz w:val="22"/>
                <w:szCs w:val="22"/>
              </w:rPr>
            </w:pPr>
            <w:r>
              <w:rPr>
                <w:sz w:val="22"/>
                <w:szCs w:val="22"/>
              </w:rPr>
              <w:t>Individual</w:t>
            </w:r>
          </w:p>
        </w:tc>
        <w:tc>
          <w:tcPr>
            <w:tcW w:w="2323" w:type="dxa"/>
          </w:tcPr>
          <w:p w14:paraId="02BB8A08" w14:textId="1A3C4393" w:rsidR="009C3ECE" w:rsidRPr="00F63615" w:rsidRDefault="00890B57" w:rsidP="00890B57">
            <w:pPr>
              <w:jc w:val="center"/>
              <w:rPr>
                <w:sz w:val="22"/>
                <w:szCs w:val="22"/>
              </w:rPr>
            </w:pPr>
            <w:r>
              <w:rPr>
                <w:sz w:val="22"/>
                <w:szCs w:val="22"/>
              </w:rPr>
              <w:t xml:space="preserve">Individual Case Discussions &amp; Practicum Placement </w:t>
            </w:r>
          </w:p>
        </w:tc>
        <w:tc>
          <w:tcPr>
            <w:tcW w:w="2246" w:type="dxa"/>
          </w:tcPr>
          <w:p w14:paraId="60061E4C" w14:textId="14F90DFC" w:rsidR="00A82871" w:rsidRPr="00805617" w:rsidRDefault="00A82871" w:rsidP="00096748">
            <w:pPr>
              <w:jc w:val="center"/>
              <w:rPr>
                <w:sz w:val="22"/>
                <w:szCs w:val="22"/>
              </w:rPr>
            </w:pPr>
          </w:p>
        </w:tc>
        <w:tc>
          <w:tcPr>
            <w:tcW w:w="2270" w:type="dxa"/>
          </w:tcPr>
          <w:p w14:paraId="44EAFD9C" w14:textId="5CFF6276" w:rsidR="00126BD9" w:rsidRPr="00E96927" w:rsidRDefault="00E96927" w:rsidP="00096748">
            <w:pPr>
              <w:jc w:val="center"/>
              <w:rPr>
                <w:bCs/>
                <w:sz w:val="22"/>
                <w:szCs w:val="22"/>
                <w:lang w:val="fr-FR"/>
              </w:rPr>
            </w:pPr>
            <w:proofErr w:type="spellStart"/>
            <w:r>
              <w:rPr>
                <w:bCs/>
                <w:sz w:val="22"/>
                <w:szCs w:val="22"/>
                <w:lang w:val="fr-FR"/>
              </w:rPr>
              <w:t>Sub</w:t>
            </w:r>
            <w:r w:rsidR="00890B57">
              <w:rPr>
                <w:bCs/>
                <w:sz w:val="22"/>
                <w:szCs w:val="22"/>
                <w:lang w:val="fr-FR"/>
              </w:rPr>
              <w:t>m</w:t>
            </w:r>
            <w:r>
              <w:rPr>
                <w:bCs/>
                <w:sz w:val="22"/>
                <w:szCs w:val="22"/>
                <w:lang w:val="fr-FR"/>
              </w:rPr>
              <w:t>it</w:t>
            </w:r>
            <w:proofErr w:type="spellEnd"/>
            <w:r>
              <w:rPr>
                <w:bCs/>
                <w:sz w:val="22"/>
                <w:szCs w:val="22"/>
                <w:lang w:val="fr-FR"/>
              </w:rPr>
              <w:t xml:space="preserve"> Supervision </w:t>
            </w:r>
            <w:proofErr w:type="spellStart"/>
            <w:r>
              <w:rPr>
                <w:bCs/>
                <w:sz w:val="22"/>
                <w:szCs w:val="22"/>
                <w:lang w:val="fr-FR"/>
              </w:rPr>
              <w:t>Contract</w:t>
            </w:r>
            <w:proofErr w:type="spellEnd"/>
          </w:p>
        </w:tc>
      </w:tr>
      <w:tr w:rsidR="00126BD9" w:rsidRPr="00BF294C" w14:paraId="231F8F43" w14:textId="77777777" w:rsidTr="60627312">
        <w:trPr>
          <w:trHeight w:val="818"/>
        </w:trPr>
        <w:tc>
          <w:tcPr>
            <w:tcW w:w="2109" w:type="dxa"/>
          </w:tcPr>
          <w:p w14:paraId="41DAB48A" w14:textId="67D4A353" w:rsidR="00126BD9" w:rsidRDefault="00126BD9" w:rsidP="00096748">
            <w:pPr>
              <w:jc w:val="center"/>
              <w:rPr>
                <w:sz w:val="22"/>
                <w:szCs w:val="22"/>
              </w:rPr>
            </w:pPr>
            <w:r w:rsidRPr="00F63615">
              <w:rPr>
                <w:sz w:val="22"/>
                <w:szCs w:val="22"/>
              </w:rPr>
              <w:t xml:space="preserve">Week </w:t>
            </w:r>
            <w:r w:rsidR="00DD40A9" w:rsidRPr="00F63615">
              <w:rPr>
                <w:sz w:val="22"/>
                <w:szCs w:val="22"/>
              </w:rPr>
              <w:t>4</w:t>
            </w:r>
            <w:r w:rsidRPr="00F63615">
              <w:rPr>
                <w:sz w:val="22"/>
                <w:szCs w:val="22"/>
              </w:rPr>
              <w:t xml:space="preserve">: </w:t>
            </w:r>
            <w:r w:rsidR="004A0108" w:rsidRPr="00F63615">
              <w:rPr>
                <w:sz w:val="22"/>
                <w:szCs w:val="22"/>
              </w:rPr>
              <w:t>0</w:t>
            </w:r>
            <w:r w:rsidR="00F34B16">
              <w:rPr>
                <w:sz w:val="22"/>
                <w:szCs w:val="22"/>
              </w:rPr>
              <w:t>9</w:t>
            </w:r>
            <w:r w:rsidR="00C51382" w:rsidRPr="00F63615">
              <w:rPr>
                <w:sz w:val="22"/>
                <w:szCs w:val="22"/>
              </w:rPr>
              <w:t>/</w:t>
            </w:r>
            <w:r w:rsidR="00F34B16">
              <w:rPr>
                <w:sz w:val="22"/>
                <w:szCs w:val="22"/>
              </w:rPr>
              <w:t>2</w:t>
            </w:r>
            <w:r w:rsidR="00100DB3">
              <w:rPr>
                <w:sz w:val="22"/>
                <w:szCs w:val="22"/>
              </w:rPr>
              <w:t>3</w:t>
            </w:r>
            <w:r w:rsidR="00890B57">
              <w:rPr>
                <w:sz w:val="22"/>
                <w:szCs w:val="22"/>
              </w:rPr>
              <w:t xml:space="preserve"> – </w:t>
            </w:r>
          </w:p>
          <w:p w14:paraId="2BA6F146" w14:textId="3C0C6991" w:rsidR="00890B57" w:rsidRPr="00F63615" w:rsidRDefault="00890B57" w:rsidP="00096748">
            <w:pPr>
              <w:jc w:val="center"/>
              <w:rPr>
                <w:sz w:val="22"/>
                <w:szCs w:val="22"/>
              </w:rPr>
            </w:pPr>
            <w:r>
              <w:rPr>
                <w:sz w:val="22"/>
                <w:szCs w:val="22"/>
              </w:rPr>
              <w:t>Cohort A</w:t>
            </w:r>
          </w:p>
        </w:tc>
        <w:tc>
          <w:tcPr>
            <w:tcW w:w="2323" w:type="dxa"/>
          </w:tcPr>
          <w:p w14:paraId="1F357CCC" w14:textId="621B3489" w:rsidR="00126BD9" w:rsidRPr="00F63615" w:rsidRDefault="00890B57" w:rsidP="00890B57">
            <w:pPr>
              <w:jc w:val="center"/>
              <w:rPr>
                <w:sz w:val="22"/>
                <w:szCs w:val="22"/>
              </w:rPr>
            </w:pPr>
            <w:r>
              <w:rPr>
                <w:sz w:val="22"/>
                <w:szCs w:val="22"/>
              </w:rPr>
              <w:t>Case Presentations</w:t>
            </w:r>
          </w:p>
        </w:tc>
        <w:tc>
          <w:tcPr>
            <w:tcW w:w="2246" w:type="dxa"/>
          </w:tcPr>
          <w:p w14:paraId="77F70B5C" w14:textId="2D8DDE5A" w:rsidR="003212FE" w:rsidRPr="00791FE3" w:rsidRDefault="003212FE" w:rsidP="00096748">
            <w:pPr>
              <w:jc w:val="center"/>
              <w:rPr>
                <w:sz w:val="22"/>
                <w:szCs w:val="22"/>
              </w:rPr>
            </w:pPr>
          </w:p>
        </w:tc>
        <w:tc>
          <w:tcPr>
            <w:tcW w:w="2270" w:type="dxa"/>
          </w:tcPr>
          <w:p w14:paraId="4B94D5A5" w14:textId="2F7352E3" w:rsidR="00126BD9" w:rsidRPr="00B35547" w:rsidRDefault="00126BD9" w:rsidP="00096748">
            <w:pPr>
              <w:jc w:val="center"/>
              <w:rPr>
                <w:b/>
                <w:sz w:val="22"/>
                <w:szCs w:val="22"/>
              </w:rPr>
            </w:pPr>
          </w:p>
        </w:tc>
      </w:tr>
      <w:tr w:rsidR="00126BD9" w:rsidRPr="0047499C" w14:paraId="67390133" w14:textId="77777777" w:rsidTr="60627312">
        <w:tc>
          <w:tcPr>
            <w:tcW w:w="2109" w:type="dxa"/>
          </w:tcPr>
          <w:p w14:paraId="45C695B8" w14:textId="07CD4FA1" w:rsidR="00126BD9" w:rsidRDefault="00126BD9" w:rsidP="00096748">
            <w:pPr>
              <w:jc w:val="center"/>
              <w:rPr>
                <w:sz w:val="22"/>
                <w:szCs w:val="22"/>
              </w:rPr>
            </w:pPr>
            <w:r w:rsidRPr="00F63615">
              <w:rPr>
                <w:sz w:val="22"/>
                <w:szCs w:val="22"/>
              </w:rPr>
              <w:t xml:space="preserve">Week </w:t>
            </w:r>
            <w:r w:rsidR="00DD40A9" w:rsidRPr="00F63615">
              <w:rPr>
                <w:sz w:val="22"/>
                <w:szCs w:val="22"/>
              </w:rPr>
              <w:t>5</w:t>
            </w:r>
            <w:r w:rsidRPr="00F63615">
              <w:rPr>
                <w:sz w:val="22"/>
                <w:szCs w:val="22"/>
              </w:rPr>
              <w:t xml:space="preserve">: </w:t>
            </w:r>
            <w:r w:rsidR="00100DB3">
              <w:rPr>
                <w:sz w:val="22"/>
                <w:szCs w:val="22"/>
              </w:rPr>
              <w:t>9/30</w:t>
            </w:r>
            <w:r w:rsidR="00890B57">
              <w:rPr>
                <w:sz w:val="22"/>
                <w:szCs w:val="22"/>
              </w:rPr>
              <w:t xml:space="preserve"> – </w:t>
            </w:r>
          </w:p>
          <w:p w14:paraId="469EC6F8" w14:textId="6F9B7B35" w:rsidR="00890B57" w:rsidRPr="00F63615" w:rsidRDefault="00890B57" w:rsidP="00096748">
            <w:pPr>
              <w:jc w:val="center"/>
              <w:rPr>
                <w:sz w:val="22"/>
                <w:szCs w:val="22"/>
              </w:rPr>
            </w:pPr>
            <w:r>
              <w:rPr>
                <w:sz w:val="22"/>
                <w:szCs w:val="22"/>
              </w:rPr>
              <w:t>Cohort B</w:t>
            </w:r>
          </w:p>
        </w:tc>
        <w:tc>
          <w:tcPr>
            <w:tcW w:w="2323" w:type="dxa"/>
          </w:tcPr>
          <w:p w14:paraId="2CD0D6ED" w14:textId="47587E97" w:rsidR="009814BC" w:rsidRPr="00F63615" w:rsidRDefault="00890B57" w:rsidP="00890B57">
            <w:pPr>
              <w:jc w:val="center"/>
              <w:rPr>
                <w:sz w:val="22"/>
                <w:szCs w:val="22"/>
              </w:rPr>
            </w:pPr>
            <w:r w:rsidRPr="00890B57">
              <w:rPr>
                <w:sz w:val="22"/>
                <w:szCs w:val="22"/>
              </w:rPr>
              <w:t>Case Presentations</w:t>
            </w:r>
          </w:p>
        </w:tc>
        <w:tc>
          <w:tcPr>
            <w:tcW w:w="2246" w:type="dxa"/>
          </w:tcPr>
          <w:p w14:paraId="5AD203C3" w14:textId="21756633" w:rsidR="005717DB" w:rsidRPr="00805617" w:rsidRDefault="005717DB" w:rsidP="00096748">
            <w:pPr>
              <w:jc w:val="center"/>
              <w:rPr>
                <w:sz w:val="22"/>
                <w:szCs w:val="22"/>
              </w:rPr>
            </w:pPr>
          </w:p>
        </w:tc>
        <w:tc>
          <w:tcPr>
            <w:tcW w:w="2270" w:type="dxa"/>
          </w:tcPr>
          <w:p w14:paraId="2EA814F1" w14:textId="17853C0D" w:rsidR="00126BD9" w:rsidRPr="00ED182D" w:rsidRDefault="00126BD9" w:rsidP="00096748">
            <w:pPr>
              <w:jc w:val="center"/>
              <w:rPr>
                <w:bCs/>
                <w:sz w:val="22"/>
                <w:szCs w:val="22"/>
              </w:rPr>
            </w:pPr>
          </w:p>
        </w:tc>
      </w:tr>
      <w:tr w:rsidR="00126BD9" w:rsidRPr="0047499C" w14:paraId="65CF0D1B" w14:textId="77777777" w:rsidTr="60627312">
        <w:tc>
          <w:tcPr>
            <w:tcW w:w="2109" w:type="dxa"/>
          </w:tcPr>
          <w:p w14:paraId="6EE7714A" w14:textId="44629424" w:rsidR="00126BD9" w:rsidRDefault="00126BD9" w:rsidP="00096748">
            <w:pPr>
              <w:jc w:val="center"/>
              <w:rPr>
                <w:sz w:val="22"/>
                <w:szCs w:val="22"/>
              </w:rPr>
            </w:pPr>
            <w:r w:rsidRPr="00F63615">
              <w:rPr>
                <w:sz w:val="22"/>
                <w:szCs w:val="22"/>
              </w:rPr>
              <w:t xml:space="preserve">Week </w:t>
            </w:r>
            <w:r w:rsidR="00DD40A9" w:rsidRPr="00F63615">
              <w:rPr>
                <w:sz w:val="22"/>
                <w:szCs w:val="22"/>
              </w:rPr>
              <w:t>6</w:t>
            </w:r>
            <w:r w:rsidRPr="00F63615">
              <w:rPr>
                <w:sz w:val="22"/>
                <w:szCs w:val="22"/>
              </w:rPr>
              <w:t>:</w:t>
            </w:r>
            <w:r w:rsidR="0049356D" w:rsidRPr="00F63615">
              <w:rPr>
                <w:sz w:val="22"/>
                <w:szCs w:val="22"/>
              </w:rPr>
              <w:t xml:space="preserve"> </w:t>
            </w:r>
            <w:r w:rsidR="00F34B16">
              <w:rPr>
                <w:sz w:val="22"/>
                <w:szCs w:val="22"/>
              </w:rPr>
              <w:t>10</w:t>
            </w:r>
            <w:r w:rsidR="004A0108" w:rsidRPr="00F63615">
              <w:rPr>
                <w:sz w:val="22"/>
                <w:szCs w:val="22"/>
              </w:rPr>
              <w:t>/</w:t>
            </w:r>
            <w:r w:rsidR="00F34B16">
              <w:rPr>
                <w:sz w:val="22"/>
                <w:szCs w:val="22"/>
              </w:rPr>
              <w:t>0</w:t>
            </w:r>
            <w:r w:rsidR="00100DB3">
              <w:rPr>
                <w:sz w:val="22"/>
                <w:szCs w:val="22"/>
              </w:rPr>
              <w:t>7</w:t>
            </w:r>
            <w:r w:rsidR="00890B57">
              <w:rPr>
                <w:sz w:val="22"/>
                <w:szCs w:val="22"/>
              </w:rPr>
              <w:t xml:space="preserve"> – </w:t>
            </w:r>
          </w:p>
          <w:p w14:paraId="2D895603" w14:textId="7F7526B5" w:rsidR="00890B57" w:rsidRPr="00F63615" w:rsidRDefault="00890B57" w:rsidP="00096748">
            <w:pPr>
              <w:jc w:val="center"/>
              <w:rPr>
                <w:sz w:val="22"/>
                <w:szCs w:val="22"/>
              </w:rPr>
            </w:pPr>
            <w:r>
              <w:rPr>
                <w:sz w:val="22"/>
                <w:szCs w:val="22"/>
              </w:rPr>
              <w:t>ALL</w:t>
            </w:r>
          </w:p>
        </w:tc>
        <w:tc>
          <w:tcPr>
            <w:tcW w:w="2323" w:type="dxa"/>
          </w:tcPr>
          <w:p w14:paraId="0B91B27A" w14:textId="77777777" w:rsidR="00890B57" w:rsidRPr="00890B57" w:rsidRDefault="00890B57" w:rsidP="00890B57">
            <w:pPr>
              <w:jc w:val="center"/>
              <w:rPr>
                <w:sz w:val="22"/>
                <w:szCs w:val="22"/>
              </w:rPr>
            </w:pPr>
            <w:r w:rsidRPr="00890B57">
              <w:rPr>
                <w:sz w:val="22"/>
                <w:szCs w:val="22"/>
              </w:rPr>
              <w:t>The Learning Curve</w:t>
            </w:r>
          </w:p>
          <w:p w14:paraId="6F78B6A7" w14:textId="77777777" w:rsidR="00890B57" w:rsidRPr="00890B57" w:rsidRDefault="00890B57" w:rsidP="00890B57">
            <w:pPr>
              <w:jc w:val="center"/>
              <w:rPr>
                <w:sz w:val="22"/>
                <w:szCs w:val="22"/>
              </w:rPr>
            </w:pPr>
            <w:r w:rsidRPr="00890B57">
              <w:rPr>
                <w:sz w:val="22"/>
                <w:szCs w:val="22"/>
              </w:rPr>
              <w:t>Informed Consent</w:t>
            </w:r>
          </w:p>
          <w:p w14:paraId="050417B0" w14:textId="77777777" w:rsidR="00890B57" w:rsidRPr="00890B57" w:rsidRDefault="00890B57" w:rsidP="00890B57">
            <w:pPr>
              <w:jc w:val="center"/>
              <w:rPr>
                <w:sz w:val="22"/>
                <w:szCs w:val="22"/>
              </w:rPr>
            </w:pPr>
            <w:r w:rsidRPr="00890B57">
              <w:rPr>
                <w:sz w:val="22"/>
                <w:szCs w:val="22"/>
              </w:rPr>
              <w:t>Clinical Interviewing</w:t>
            </w:r>
          </w:p>
          <w:p w14:paraId="28581EC1" w14:textId="090D6786" w:rsidR="005D1704" w:rsidRPr="00F63615" w:rsidRDefault="00890B57" w:rsidP="00890B57">
            <w:pPr>
              <w:jc w:val="center"/>
              <w:rPr>
                <w:sz w:val="22"/>
                <w:szCs w:val="22"/>
              </w:rPr>
            </w:pPr>
            <w:r w:rsidRPr="00890B57">
              <w:rPr>
                <w:sz w:val="22"/>
                <w:szCs w:val="22"/>
              </w:rPr>
              <w:t xml:space="preserve">Becoming A Therapist </w:t>
            </w:r>
          </w:p>
        </w:tc>
        <w:tc>
          <w:tcPr>
            <w:tcW w:w="2246" w:type="dxa"/>
          </w:tcPr>
          <w:p w14:paraId="13D78C20" w14:textId="28FD480A" w:rsidR="005717DB" w:rsidRPr="00805617" w:rsidRDefault="005717DB" w:rsidP="00096748">
            <w:pPr>
              <w:jc w:val="center"/>
              <w:rPr>
                <w:sz w:val="22"/>
                <w:szCs w:val="22"/>
              </w:rPr>
            </w:pPr>
          </w:p>
        </w:tc>
        <w:tc>
          <w:tcPr>
            <w:tcW w:w="2270" w:type="dxa"/>
          </w:tcPr>
          <w:p w14:paraId="3DEEC669" w14:textId="4DB6E0F3" w:rsidR="00126BD9" w:rsidRPr="00E96927" w:rsidRDefault="00890B57" w:rsidP="00096748">
            <w:pPr>
              <w:jc w:val="center"/>
              <w:rPr>
                <w:bCs/>
                <w:sz w:val="22"/>
                <w:szCs w:val="22"/>
              </w:rPr>
            </w:pPr>
            <w:r w:rsidRPr="00890B57">
              <w:rPr>
                <w:bCs/>
                <w:sz w:val="22"/>
                <w:szCs w:val="22"/>
              </w:rPr>
              <w:t>September Hour Log Due</w:t>
            </w:r>
          </w:p>
        </w:tc>
      </w:tr>
      <w:tr w:rsidR="00126BD9" w:rsidRPr="00BF294C" w14:paraId="59C7B72C" w14:textId="77777777" w:rsidTr="60627312">
        <w:trPr>
          <w:trHeight w:val="818"/>
        </w:trPr>
        <w:tc>
          <w:tcPr>
            <w:tcW w:w="2109" w:type="dxa"/>
          </w:tcPr>
          <w:p w14:paraId="2A6BCA4D" w14:textId="26981B1D" w:rsidR="00126BD9" w:rsidRDefault="0046544D" w:rsidP="00096748">
            <w:pPr>
              <w:jc w:val="center"/>
              <w:rPr>
                <w:sz w:val="22"/>
                <w:szCs w:val="22"/>
              </w:rPr>
            </w:pPr>
            <w:r w:rsidRPr="00F63615">
              <w:rPr>
                <w:sz w:val="22"/>
                <w:szCs w:val="22"/>
              </w:rPr>
              <w:t xml:space="preserve">Week </w:t>
            </w:r>
            <w:r w:rsidR="00DD40A9" w:rsidRPr="00F63615">
              <w:rPr>
                <w:sz w:val="22"/>
                <w:szCs w:val="22"/>
              </w:rPr>
              <w:t>7</w:t>
            </w:r>
            <w:r w:rsidRPr="00F63615">
              <w:rPr>
                <w:sz w:val="22"/>
                <w:szCs w:val="22"/>
              </w:rPr>
              <w:t xml:space="preserve">: </w:t>
            </w:r>
            <w:r w:rsidR="00F34B16">
              <w:rPr>
                <w:sz w:val="22"/>
                <w:szCs w:val="22"/>
              </w:rPr>
              <w:t>1</w:t>
            </w:r>
            <w:r w:rsidR="004A0108" w:rsidRPr="00F63615">
              <w:rPr>
                <w:sz w:val="22"/>
                <w:szCs w:val="22"/>
              </w:rPr>
              <w:t>0/</w:t>
            </w:r>
            <w:r w:rsidR="00F34B16">
              <w:rPr>
                <w:sz w:val="22"/>
                <w:szCs w:val="22"/>
              </w:rPr>
              <w:t>1</w:t>
            </w:r>
            <w:r w:rsidR="00100DB3">
              <w:rPr>
                <w:sz w:val="22"/>
                <w:szCs w:val="22"/>
              </w:rPr>
              <w:t>4</w:t>
            </w:r>
            <w:r w:rsidR="00890B57">
              <w:rPr>
                <w:sz w:val="22"/>
                <w:szCs w:val="22"/>
              </w:rPr>
              <w:t xml:space="preserve"> – </w:t>
            </w:r>
          </w:p>
          <w:p w14:paraId="3ACF910F" w14:textId="013D259F" w:rsidR="00890B57" w:rsidRPr="00F63615" w:rsidRDefault="00890B57" w:rsidP="00096748">
            <w:pPr>
              <w:jc w:val="center"/>
              <w:rPr>
                <w:sz w:val="22"/>
                <w:szCs w:val="22"/>
              </w:rPr>
            </w:pPr>
            <w:r>
              <w:rPr>
                <w:sz w:val="22"/>
                <w:szCs w:val="22"/>
              </w:rPr>
              <w:t>Individual</w:t>
            </w:r>
          </w:p>
        </w:tc>
        <w:tc>
          <w:tcPr>
            <w:tcW w:w="2323" w:type="dxa"/>
          </w:tcPr>
          <w:p w14:paraId="2B8817F3" w14:textId="601A0B63" w:rsidR="00126BD9" w:rsidRPr="00F63615" w:rsidRDefault="00890B57" w:rsidP="00890B57">
            <w:pPr>
              <w:jc w:val="center"/>
              <w:rPr>
                <w:sz w:val="22"/>
                <w:szCs w:val="22"/>
              </w:rPr>
            </w:pPr>
            <w:r>
              <w:rPr>
                <w:sz w:val="22"/>
                <w:szCs w:val="22"/>
              </w:rPr>
              <w:t>Individual Case Discussions &amp; Questions</w:t>
            </w:r>
          </w:p>
        </w:tc>
        <w:tc>
          <w:tcPr>
            <w:tcW w:w="2246" w:type="dxa"/>
          </w:tcPr>
          <w:p w14:paraId="67D051AC" w14:textId="7DFF3847" w:rsidR="005717DB" w:rsidRPr="00805617" w:rsidRDefault="005717DB" w:rsidP="00096748">
            <w:pPr>
              <w:jc w:val="center"/>
              <w:rPr>
                <w:sz w:val="22"/>
                <w:szCs w:val="22"/>
              </w:rPr>
            </w:pPr>
          </w:p>
        </w:tc>
        <w:tc>
          <w:tcPr>
            <w:tcW w:w="2270" w:type="dxa"/>
          </w:tcPr>
          <w:p w14:paraId="45FB0818" w14:textId="64C894BE" w:rsidR="003A2676" w:rsidRPr="00B35547" w:rsidRDefault="003A2676" w:rsidP="00096748">
            <w:pPr>
              <w:jc w:val="center"/>
              <w:rPr>
                <w:b/>
                <w:sz w:val="22"/>
                <w:szCs w:val="22"/>
              </w:rPr>
            </w:pPr>
          </w:p>
        </w:tc>
      </w:tr>
      <w:tr w:rsidR="00890B57" w:rsidRPr="0047499C" w14:paraId="7CBDCDA1" w14:textId="77777777" w:rsidTr="60627312">
        <w:trPr>
          <w:trHeight w:val="64"/>
        </w:trPr>
        <w:tc>
          <w:tcPr>
            <w:tcW w:w="2109" w:type="dxa"/>
          </w:tcPr>
          <w:p w14:paraId="52D61534" w14:textId="47104C27" w:rsidR="00890B57" w:rsidRDefault="00890B57" w:rsidP="00890B57">
            <w:pPr>
              <w:jc w:val="center"/>
              <w:rPr>
                <w:sz w:val="22"/>
                <w:szCs w:val="22"/>
              </w:rPr>
            </w:pPr>
            <w:r w:rsidRPr="00F63615">
              <w:rPr>
                <w:sz w:val="22"/>
                <w:szCs w:val="22"/>
              </w:rPr>
              <w:t xml:space="preserve">Week 8: </w:t>
            </w:r>
            <w:r>
              <w:rPr>
                <w:sz w:val="22"/>
                <w:szCs w:val="22"/>
              </w:rPr>
              <w:t xml:space="preserve">10/21 – </w:t>
            </w:r>
          </w:p>
          <w:p w14:paraId="32806C3E" w14:textId="77777777" w:rsidR="00890B57" w:rsidRDefault="00890B57" w:rsidP="00890B57">
            <w:pPr>
              <w:jc w:val="center"/>
              <w:rPr>
                <w:sz w:val="22"/>
                <w:szCs w:val="22"/>
              </w:rPr>
            </w:pPr>
            <w:r>
              <w:rPr>
                <w:sz w:val="22"/>
                <w:szCs w:val="22"/>
              </w:rPr>
              <w:t>Cohort B</w:t>
            </w:r>
          </w:p>
          <w:p w14:paraId="36700EE5" w14:textId="44F20E43" w:rsidR="00890B57" w:rsidRPr="00F63615" w:rsidRDefault="00890B57" w:rsidP="00890B57">
            <w:pPr>
              <w:jc w:val="center"/>
              <w:rPr>
                <w:sz w:val="22"/>
                <w:szCs w:val="22"/>
              </w:rPr>
            </w:pPr>
          </w:p>
        </w:tc>
        <w:tc>
          <w:tcPr>
            <w:tcW w:w="2323" w:type="dxa"/>
          </w:tcPr>
          <w:p w14:paraId="5503CE6A" w14:textId="77777777" w:rsidR="00890B57" w:rsidRDefault="00890B57" w:rsidP="00890B57">
            <w:pPr>
              <w:jc w:val="center"/>
            </w:pPr>
            <w:r w:rsidRPr="00857799">
              <w:t>Case Presentations</w:t>
            </w:r>
          </w:p>
          <w:p w14:paraId="3B667E30" w14:textId="19DDB4C0" w:rsidR="00890B57" w:rsidRPr="00F63615" w:rsidRDefault="00890B57" w:rsidP="00890B57">
            <w:pPr>
              <w:jc w:val="center"/>
              <w:rPr>
                <w:sz w:val="22"/>
                <w:szCs w:val="22"/>
              </w:rPr>
            </w:pPr>
          </w:p>
        </w:tc>
        <w:tc>
          <w:tcPr>
            <w:tcW w:w="2246" w:type="dxa"/>
          </w:tcPr>
          <w:p w14:paraId="049F31CB" w14:textId="0920105B" w:rsidR="00890B57" w:rsidRPr="00805617" w:rsidRDefault="00890B57" w:rsidP="00890B57">
            <w:pPr>
              <w:jc w:val="center"/>
              <w:rPr>
                <w:sz w:val="22"/>
                <w:szCs w:val="22"/>
              </w:rPr>
            </w:pPr>
          </w:p>
        </w:tc>
        <w:tc>
          <w:tcPr>
            <w:tcW w:w="2270" w:type="dxa"/>
          </w:tcPr>
          <w:p w14:paraId="53128261" w14:textId="158E24A2" w:rsidR="00890B57" w:rsidRPr="00B35547" w:rsidRDefault="00890B57" w:rsidP="00890B57">
            <w:pPr>
              <w:jc w:val="center"/>
              <w:rPr>
                <w:b/>
                <w:sz w:val="22"/>
                <w:szCs w:val="22"/>
              </w:rPr>
            </w:pPr>
          </w:p>
        </w:tc>
      </w:tr>
      <w:tr w:rsidR="00890B57" w:rsidRPr="00853B82" w14:paraId="7D66450F" w14:textId="77777777" w:rsidTr="60627312">
        <w:tc>
          <w:tcPr>
            <w:tcW w:w="2109" w:type="dxa"/>
          </w:tcPr>
          <w:p w14:paraId="1957CF7D" w14:textId="4D729374" w:rsidR="00890B57" w:rsidRDefault="00890B57" w:rsidP="00890B57">
            <w:pPr>
              <w:jc w:val="center"/>
              <w:rPr>
                <w:sz w:val="22"/>
                <w:szCs w:val="22"/>
              </w:rPr>
            </w:pPr>
            <w:r w:rsidRPr="00F63615">
              <w:rPr>
                <w:sz w:val="22"/>
                <w:szCs w:val="22"/>
              </w:rPr>
              <w:t xml:space="preserve">Week 9: </w:t>
            </w:r>
            <w:r>
              <w:rPr>
                <w:sz w:val="22"/>
                <w:szCs w:val="22"/>
              </w:rPr>
              <w:t>1</w:t>
            </w:r>
            <w:r w:rsidRPr="00F63615">
              <w:rPr>
                <w:sz w:val="22"/>
                <w:szCs w:val="22"/>
              </w:rPr>
              <w:t>0/</w:t>
            </w:r>
            <w:r>
              <w:rPr>
                <w:sz w:val="22"/>
                <w:szCs w:val="22"/>
              </w:rPr>
              <w:t xml:space="preserve">28 – </w:t>
            </w:r>
          </w:p>
          <w:p w14:paraId="567A2D4B" w14:textId="77777777" w:rsidR="00890B57" w:rsidRDefault="00890B57" w:rsidP="00890B57">
            <w:pPr>
              <w:jc w:val="center"/>
              <w:rPr>
                <w:sz w:val="22"/>
                <w:szCs w:val="22"/>
              </w:rPr>
            </w:pPr>
            <w:r>
              <w:rPr>
                <w:sz w:val="22"/>
                <w:szCs w:val="22"/>
              </w:rPr>
              <w:t>Cohort A</w:t>
            </w:r>
          </w:p>
          <w:p w14:paraId="61B5625F" w14:textId="4697313E" w:rsidR="00890B57" w:rsidRPr="00F63615" w:rsidRDefault="00890B57" w:rsidP="00890B57">
            <w:pPr>
              <w:jc w:val="center"/>
              <w:rPr>
                <w:sz w:val="22"/>
                <w:szCs w:val="22"/>
              </w:rPr>
            </w:pPr>
          </w:p>
        </w:tc>
        <w:tc>
          <w:tcPr>
            <w:tcW w:w="2323" w:type="dxa"/>
          </w:tcPr>
          <w:p w14:paraId="15D86706" w14:textId="6DA7C27C" w:rsidR="00890B57" w:rsidRPr="00F63615" w:rsidRDefault="00890B57" w:rsidP="00890B57">
            <w:pPr>
              <w:jc w:val="center"/>
              <w:rPr>
                <w:sz w:val="22"/>
                <w:szCs w:val="22"/>
              </w:rPr>
            </w:pPr>
            <w:r w:rsidRPr="00857799">
              <w:t>Case Presentations</w:t>
            </w:r>
          </w:p>
        </w:tc>
        <w:tc>
          <w:tcPr>
            <w:tcW w:w="2246" w:type="dxa"/>
          </w:tcPr>
          <w:p w14:paraId="5195AFC8" w14:textId="77777777" w:rsidR="00890B57" w:rsidRDefault="00890B57" w:rsidP="00890B57">
            <w:pPr>
              <w:jc w:val="center"/>
              <w:rPr>
                <w:sz w:val="22"/>
                <w:szCs w:val="22"/>
              </w:rPr>
            </w:pPr>
          </w:p>
          <w:p w14:paraId="62486C05" w14:textId="0C7929D0" w:rsidR="00890B57" w:rsidRPr="00D36106" w:rsidRDefault="00890B57" w:rsidP="00890B57">
            <w:pPr>
              <w:jc w:val="center"/>
              <w:rPr>
                <w:sz w:val="22"/>
                <w:szCs w:val="22"/>
              </w:rPr>
            </w:pPr>
          </w:p>
        </w:tc>
        <w:tc>
          <w:tcPr>
            <w:tcW w:w="2270" w:type="dxa"/>
          </w:tcPr>
          <w:p w14:paraId="4101652C" w14:textId="20ACFBE1" w:rsidR="00890B57" w:rsidRPr="00B35547" w:rsidRDefault="00890B57" w:rsidP="00890B57">
            <w:pPr>
              <w:jc w:val="center"/>
              <w:rPr>
                <w:b/>
                <w:sz w:val="22"/>
                <w:szCs w:val="22"/>
              </w:rPr>
            </w:pPr>
          </w:p>
        </w:tc>
      </w:tr>
      <w:tr w:rsidR="0046544D" w:rsidRPr="00BF294C" w14:paraId="249702A1" w14:textId="77777777" w:rsidTr="60627312">
        <w:tc>
          <w:tcPr>
            <w:tcW w:w="2109" w:type="dxa"/>
          </w:tcPr>
          <w:p w14:paraId="7BAFB209" w14:textId="300AE02C" w:rsidR="0046544D" w:rsidRDefault="0046544D" w:rsidP="00096748">
            <w:pPr>
              <w:jc w:val="center"/>
              <w:rPr>
                <w:sz w:val="22"/>
                <w:szCs w:val="22"/>
              </w:rPr>
            </w:pPr>
            <w:r w:rsidRPr="00F63615">
              <w:rPr>
                <w:sz w:val="22"/>
                <w:szCs w:val="22"/>
              </w:rPr>
              <w:t xml:space="preserve">Week </w:t>
            </w:r>
            <w:r w:rsidR="00EC1621" w:rsidRPr="00F63615">
              <w:rPr>
                <w:sz w:val="22"/>
                <w:szCs w:val="22"/>
              </w:rPr>
              <w:t>10</w:t>
            </w:r>
            <w:r w:rsidR="00ED0DB8" w:rsidRPr="00F63615">
              <w:rPr>
                <w:sz w:val="22"/>
                <w:szCs w:val="22"/>
              </w:rPr>
              <w:t>:</w:t>
            </w:r>
            <w:r w:rsidRPr="00F63615">
              <w:rPr>
                <w:sz w:val="22"/>
                <w:szCs w:val="22"/>
              </w:rPr>
              <w:t xml:space="preserve"> </w:t>
            </w:r>
            <w:r w:rsidR="00F34B16">
              <w:rPr>
                <w:sz w:val="22"/>
                <w:szCs w:val="22"/>
              </w:rPr>
              <w:t>11</w:t>
            </w:r>
            <w:r w:rsidR="00ED0DB8" w:rsidRPr="00F63615">
              <w:rPr>
                <w:sz w:val="22"/>
                <w:szCs w:val="22"/>
              </w:rPr>
              <w:t>/</w:t>
            </w:r>
            <w:r w:rsidR="00F34B16">
              <w:rPr>
                <w:sz w:val="22"/>
                <w:szCs w:val="22"/>
              </w:rPr>
              <w:t>0</w:t>
            </w:r>
            <w:r w:rsidR="00100DB3">
              <w:rPr>
                <w:sz w:val="22"/>
                <w:szCs w:val="22"/>
              </w:rPr>
              <w:t>4</w:t>
            </w:r>
            <w:r w:rsidR="00890B57">
              <w:rPr>
                <w:sz w:val="22"/>
                <w:szCs w:val="22"/>
              </w:rPr>
              <w:t xml:space="preserve"> – </w:t>
            </w:r>
          </w:p>
          <w:p w14:paraId="6BDD41E7" w14:textId="7C0B7C6E" w:rsidR="00890B57" w:rsidRPr="00F63615" w:rsidRDefault="00890B57" w:rsidP="00096748">
            <w:pPr>
              <w:jc w:val="center"/>
              <w:rPr>
                <w:sz w:val="22"/>
                <w:szCs w:val="22"/>
              </w:rPr>
            </w:pPr>
            <w:r>
              <w:rPr>
                <w:sz w:val="22"/>
                <w:szCs w:val="22"/>
              </w:rPr>
              <w:t>ALL</w:t>
            </w:r>
          </w:p>
        </w:tc>
        <w:tc>
          <w:tcPr>
            <w:tcW w:w="2323" w:type="dxa"/>
          </w:tcPr>
          <w:p w14:paraId="252F71C0" w14:textId="77777777" w:rsidR="00890B57" w:rsidRPr="00890B57" w:rsidRDefault="00890B57" w:rsidP="00890B57">
            <w:pPr>
              <w:jc w:val="center"/>
              <w:rPr>
                <w:sz w:val="22"/>
                <w:szCs w:val="22"/>
              </w:rPr>
            </w:pPr>
            <w:r w:rsidRPr="00890B57">
              <w:rPr>
                <w:sz w:val="22"/>
                <w:szCs w:val="22"/>
              </w:rPr>
              <w:t>Ethics in Practice</w:t>
            </w:r>
          </w:p>
          <w:p w14:paraId="282B9AE8" w14:textId="77777777" w:rsidR="00890B57" w:rsidRPr="00890B57" w:rsidRDefault="00890B57" w:rsidP="00890B57">
            <w:pPr>
              <w:jc w:val="center"/>
              <w:rPr>
                <w:sz w:val="22"/>
                <w:szCs w:val="22"/>
              </w:rPr>
            </w:pPr>
            <w:r w:rsidRPr="00890B57">
              <w:rPr>
                <w:sz w:val="22"/>
                <w:szCs w:val="22"/>
              </w:rPr>
              <w:t>Mandatory Reporters</w:t>
            </w:r>
          </w:p>
          <w:p w14:paraId="2BE28D0D" w14:textId="77777777" w:rsidR="00890B57" w:rsidRPr="00890B57" w:rsidRDefault="00890B57" w:rsidP="00890B57">
            <w:pPr>
              <w:jc w:val="center"/>
              <w:rPr>
                <w:sz w:val="22"/>
                <w:szCs w:val="22"/>
              </w:rPr>
            </w:pPr>
            <w:r w:rsidRPr="00890B57">
              <w:rPr>
                <w:sz w:val="22"/>
                <w:szCs w:val="22"/>
              </w:rPr>
              <w:t>Privileged Communication</w:t>
            </w:r>
          </w:p>
          <w:p w14:paraId="774F5DC4" w14:textId="2D49EC3D" w:rsidR="00890B57" w:rsidRDefault="00890B57" w:rsidP="00890B57">
            <w:pPr>
              <w:jc w:val="center"/>
              <w:rPr>
                <w:sz w:val="22"/>
                <w:szCs w:val="22"/>
              </w:rPr>
            </w:pPr>
            <w:r w:rsidRPr="00890B57">
              <w:rPr>
                <w:sz w:val="22"/>
                <w:szCs w:val="22"/>
              </w:rPr>
              <w:t>Technology Communications</w:t>
            </w:r>
          </w:p>
          <w:p w14:paraId="0756FDD6" w14:textId="6233C668" w:rsidR="0046544D" w:rsidRDefault="008D73E4" w:rsidP="00096748">
            <w:pPr>
              <w:jc w:val="center"/>
              <w:rPr>
                <w:sz w:val="22"/>
                <w:szCs w:val="22"/>
              </w:rPr>
            </w:pPr>
            <w:r>
              <w:rPr>
                <w:sz w:val="22"/>
                <w:szCs w:val="22"/>
              </w:rPr>
              <w:t xml:space="preserve">Therapist/ Client Identity Variables  </w:t>
            </w:r>
          </w:p>
          <w:p w14:paraId="690F9839" w14:textId="07F8A2B3" w:rsidR="00C4772B" w:rsidRPr="00F63615" w:rsidRDefault="00C4772B" w:rsidP="00096748">
            <w:pPr>
              <w:jc w:val="center"/>
              <w:rPr>
                <w:sz w:val="22"/>
                <w:szCs w:val="22"/>
              </w:rPr>
            </w:pPr>
          </w:p>
        </w:tc>
        <w:tc>
          <w:tcPr>
            <w:tcW w:w="2246" w:type="dxa"/>
          </w:tcPr>
          <w:p w14:paraId="36E1C6EB" w14:textId="33B50391" w:rsidR="0046544D" w:rsidRPr="00805617" w:rsidRDefault="0046544D" w:rsidP="00096748">
            <w:pPr>
              <w:jc w:val="center"/>
              <w:rPr>
                <w:sz w:val="22"/>
                <w:szCs w:val="22"/>
              </w:rPr>
            </w:pPr>
          </w:p>
        </w:tc>
        <w:tc>
          <w:tcPr>
            <w:tcW w:w="2270" w:type="dxa"/>
          </w:tcPr>
          <w:p w14:paraId="4B99056E" w14:textId="5AAD76FA" w:rsidR="0046544D" w:rsidRPr="002943D1" w:rsidRDefault="002943D1" w:rsidP="00096748">
            <w:pPr>
              <w:jc w:val="center"/>
              <w:rPr>
                <w:bCs/>
                <w:sz w:val="22"/>
                <w:szCs w:val="22"/>
              </w:rPr>
            </w:pPr>
            <w:r>
              <w:rPr>
                <w:bCs/>
                <w:sz w:val="22"/>
                <w:szCs w:val="22"/>
              </w:rPr>
              <w:t>October Hour Log</w:t>
            </w:r>
            <w:r w:rsidR="008D73E4">
              <w:rPr>
                <w:bCs/>
                <w:sz w:val="22"/>
                <w:szCs w:val="22"/>
              </w:rPr>
              <w:t>s</w:t>
            </w:r>
            <w:r>
              <w:rPr>
                <w:bCs/>
                <w:sz w:val="22"/>
                <w:szCs w:val="22"/>
              </w:rPr>
              <w:t xml:space="preserve"> Due</w:t>
            </w:r>
          </w:p>
        </w:tc>
      </w:tr>
      <w:tr w:rsidR="00126BD9" w:rsidRPr="0078671A" w14:paraId="340F72B4" w14:textId="77777777" w:rsidTr="60627312">
        <w:trPr>
          <w:trHeight w:val="890"/>
        </w:trPr>
        <w:tc>
          <w:tcPr>
            <w:tcW w:w="2109" w:type="dxa"/>
          </w:tcPr>
          <w:p w14:paraId="595B7DD7" w14:textId="22DB2016" w:rsidR="00126BD9" w:rsidRDefault="00126BD9" w:rsidP="00096748">
            <w:pPr>
              <w:jc w:val="center"/>
              <w:rPr>
                <w:sz w:val="22"/>
                <w:szCs w:val="22"/>
              </w:rPr>
            </w:pPr>
            <w:r w:rsidRPr="00F63615">
              <w:rPr>
                <w:sz w:val="22"/>
                <w:szCs w:val="22"/>
              </w:rPr>
              <w:t xml:space="preserve">Week </w:t>
            </w:r>
            <w:r w:rsidR="0046544D" w:rsidRPr="00F63615">
              <w:rPr>
                <w:sz w:val="22"/>
                <w:szCs w:val="22"/>
              </w:rPr>
              <w:t>1</w:t>
            </w:r>
            <w:r w:rsidR="00EC1621" w:rsidRPr="00F63615">
              <w:rPr>
                <w:sz w:val="22"/>
                <w:szCs w:val="22"/>
              </w:rPr>
              <w:t>1</w:t>
            </w:r>
            <w:r w:rsidR="0046544D" w:rsidRPr="00F63615">
              <w:rPr>
                <w:sz w:val="22"/>
                <w:szCs w:val="22"/>
              </w:rPr>
              <w:t>:</w:t>
            </w:r>
            <w:r w:rsidRPr="00F63615">
              <w:rPr>
                <w:sz w:val="22"/>
                <w:szCs w:val="22"/>
              </w:rPr>
              <w:t xml:space="preserve"> </w:t>
            </w:r>
            <w:r w:rsidR="00F34B16">
              <w:rPr>
                <w:sz w:val="22"/>
                <w:szCs w:val="22"/>
              </w:rPr>
              <w:t>11/1</w:t>
            </w:r>
            <w:r w:rsidR="00100DB3">
              <w:rPr>
                <w:sz w:val="22"/>
                <w:szCs w:val="22"/>
              </w:rPr>
              <w:t>1</w:t>
            </w:r>
            <w:r w:rsidR="00890B57">
              <w:rPr>
                <w:sz w:val="22"/>
                <w:szCs w:val="22"/>
              </w:rPr>
              <w:t xml:space="preserve"> – </w:t>
            </w:r>
          </w:p>
          <w:p w14:paraId="28CD86BA" w14:textId="55275ABA" w:rsidR="00890B57" w:rsidRPr="00F63615" w:rsidRDefault="00890B57" w:rsidP="00096748">
            <w:pPr>
              <w:jc w:val="center"/>
              <w:rPr>
                <w:sz w:val="22"/>
                <w:szCs w:val="22"/>
              </w:rPr>
            </w:pPr>
            <w:r>
              <w:rPr>
                <w:sz w:val="22"/>
                <w:szCs w:val="22"/>
              </w:rPr>
              <w:t>Individual</w:t>
            </w:r>
          </w:p>
        </w:tc>
        <w:tc>
          <w:tcPr>
            <w:tcW w:w="2323" w:type="dxa"/>
          </w:tcPr>
          <w:p w14:paraId="1CA5D9C2" w14:textId="3A9B7ACA" w:rsidR="00C4772B" w:rsidRPr="00F63615" w:rsidRDefault="00890B57" w:rsidP="00C4772B">
            <w:pPr>
              <w:jc w:val="center"/>
              <w:rPr>
                <w:sz w:val="22"/>
                <w:szCs w:val="22"/>
              </w:rPr>
            </w:pPr>
            <w:r w:rsidRPr="00890B57">
              <w:rPr>
                <w:sz w:val="22"/>
                <w:szCs w:val="22"/>
              </w:rPr>
              <w:t>Individual Case Discussions &amp; Questions</w:t>
            </w:r>
          </w:p>
        </w:tc>
        <w:tc>
          <w:tcPr>
            <w:tcW w:w="2246" w:type="dxa"/>
          </w:tcPr>
          <w:p w14:paraId="60CAB05D" w14:textId="3B090373" w:rsidR="006D549A" w:rsidRPr="006D549A" w:rsidRDefault="006D549A" w:rsidP="00096748">
            <w:pPr>
              <w:jc w:val="center"/>
              <w:rPr>
                <w:sz w:val="22"/>
                <w:szCs w:val="22"/>
                <w:lang w:val="fr-FR"/>
              </w:rPr>
            </w:pPr>
          </w:p>
        </w:tc>
        <w:tc>
          <w:tcPr>
            <w:tcW w:w="2270" w:type="dxa"/>
          </w:tcPr>
          <w:p w14:paraId="1299C43A" w14:textId="7204200D" w:rsidR="00126BD9" w:rsidRPr="00B35547" w:rsidRDefault="00126BD9" w:rsidP="00096748">
            <w:pPr>
              <w:jc w:val="center"/>
              <w:rPr>
                <w:b/>
                <w:bCs/>
                <w:sz w:val="22"/>
                <w:szCs w:val="22"/>
                <w:lang w:val="fr-FR"/>
              </w:rPr>
            </w:pPr>
          </w:p>
        </w:tc>
      </w:tr>
      <w:tr w:rsidR="00126BD9" w:rsidRPr="00853B82" w14:paraId="15396E40" w14:textId="77777777" w:rsidTr="60627312">
        <w:trPr>
          <w:trHeight w:val="980"/>
        </w:trPr>
        <w:tc>
          <w:tcPr>
            <w:tcW w:w="2109" w:type="dxa"/>
          </w:tcPr>
          <w:p w14:paraId="50587843" w14:textId="49FF57B4" w:rsidR="00126BD9" w:rsidRDefault="00126BD9" w:rsidP="00096748">
            <w:pPr>
              <w:jc w:val="center"/>
              <w:rPr>
                <w:sz w:val="22"/>
                <w:szCs w:val="22"/>
              </w:rPr>
            </w:pPr>
            <w:r w:rsidRPr="00F63615">
              <w:rPr>
                <w:sz w:val="22"/>
                <w:szCs w:val="22"/>
              </w:rPr>
              <w:t>Week 1</w:t>
            </w:r>
            <w:r w:rsidR="00EC1621" w:rsidRPr="00F63615">
              <w:rPr>
                <w:sz w:val="22"/>
                <w:szCs w:val="22"/>
              </w:rPr>
              <w:t>2</w:t>
            </w:r>
            <w:r w:rsidRPr="00F63615">
              <w:rPr>
                <w:sz w:val="22"/>
                <w:szCs w:val="22"/>
              </w:rPr>
              <w:t xml:space="preserve">: </w:t>
            </w:r>
            <w:r w:rsidR="00F34B16">
              <w:rPr>
                <w:sz w:val="22"/>
                <w:szCs w:val="22"/>
              </w:rPr>
              <w:t>11/1</w:t>
            </w:r>
            <w:r w:rsidR="00100DB3">
              <w:rPr>
                <w:sz w:val="22"/>
                <w:szCs w:val="22"/>
              </w:rPr>
              <w:t>8</w:t>
            </w:r>
            <w:r w:rsidR="00890B57">
              <w:rPr>
                <w:sz w:val="22"/>
                <w:szCs w:val="22"/>
              </w:rPr>
              <w:t xml:space="preserve"> –</w:t>
            </w:r>
          </w:p>
          <w:p w14:paraId="3E2E14F9" w14:textId="06F0B92D" w:rsidR="00890B57" w:rsidRPr="00F63615" w:rsidRDefault="00890B57" w:rsidP="00096748">
            <w:pPr>
              <w:jc w:val="center"/>
              <w:rPr>
                <w:sz w:val="22"/>
                <w:szCs w:val="22"/>
              </w:rPr>
            </w:pPr>
            <w:r>
              <w:rPr>
                <w:sz w:val="22"/>
                <w:szCs w:val="22"/>
              </w:rPr>
              <w:t>Cohort A</w:t>
            </w:r>
          </w:p>
        </w:tc>
        <w:tc>
          <w:tcPr>
            <w:tcW w:w="2323" w:type="dxa"/>
          </w:tcPr>
          <w:p w14:paraId="1E97F108" w14:textId="59394809" w:rsidR="000C63D0" w:rsidRPr="00F63615" w:rsidRDefault="000C63D0" w:rsidP="00096748">
            <w:pPr>
              <w:jc w:val="center"/>
              <w:rPr>
                <w:sz w:val="22"/>
                <w:szCs w:val="22"/>
              </w:rPr>
            </w:pPr>
            <w:r w:rsidRPr="000C63D0">
              <w:rPr>
                <w:sz w:val="22"/>
                <w:szCs w:val="22"/>
              </w:rPr>
              <w:t>Case Presentations</w:t>
            </w:r>
          </w:p>
        </w:tc>
        <w:tc>
          <w:tcPr>
            <w:tcW w:w="2246" w:type="dxa"/>
          </w:tcPr>
          <w:p w14:paraId="24616CD8" w14:textId="650B96E1" w:rsidR="00E47686" w:rsidRPr="00F63615" w:rsidRDefault="00E47686" w:rsidP="00096748">
            <w:pPr>
              <w:jc w:val="center"/>
              <w:rPr>
                <w:sz w:val="22"/>
                <w:szCs w:val="22"/>
              </w:rPr>
            </w:pPr>
          </w:p>
        </w:tc>
        <w:tc>
          <w:tcPr>
            <w:tcW w:w="2270" w:type="dxa"/>
          </w:tcPr>
          <w:p w14:paraId="2864CA07" w14:textId="3616D6DD" w:rsidR="00126BD9" w:rsidRPr="00B35547" w:rsidRDefault="00126BD9" w:rsidP="00096748">
            <w:pPr>
              <w:jc w:val="center"/>
              <w:rPr>
                <w:b/>
                <w:bCs/>
                <w:sz w:val="22"/>
                <w:szCs w:val="22"/>
              </w:rPr>
            </w:pPr>
          </w:p>
        </w:tc>
      </w:tr>
      <w:tr w:rsidR="00126BD9" w:rsidRPr="00853B82" w14:paraId="7F0C589E" w14:textId="77777777" w:rsidTr="60627312">
        <w:tc>
          <w:tcPr>
            <w:tcW w:w="2109" w:type="dxa"/>
          </w:tcPr>
          <w:p w14:paraId="2CD17969" w14:textId="4D7D59E1" w:rsidR="00126BD9" w:rsidRDefault="00126BD9" w:rsidP="00096748">
            <w:pPr>
              <w:jc w:val="center"/>
              <w:rPr>
                <w:sz w:val="22"/>
                <w:szCs w:val="22"/>
              </w:rPr>
            </w:pPr>
            <w:r w:rsidRPr="00F63615">
              <w:rPr>
                <w:sz w:val="22"/>
                <w:szCs w:val="22"/>
              </w:rPr>
              <w:t>Week 1</w:t>
            </w:r>
            <w:r w:rsidR="00EC1621" w:rsidRPr="00F63615">
              <w:rPr>
                <w:sz w:val="22"/>
                <w:szCs w:val="22"/>
              </w:rPr>
              <w:t>3</w:t>
            </w:r>
            <w:r w:rsidRPr="00F63615">
              <w:rPr>
                <w:sz w:val="22"/>
                <w:szCs w:val="22"/>
              </w:rPr>
              <w:t xml:space="preserve">: </w:t>
            </w:r>
            <w:r w:rsidR="00F34B16">
              <w:rPr>
                <w:sz w:val="22"/>
                <w:szCs w:val="22"/>
              </w:rPr>
              <w:t>11</w:t>
            </w:r>
            <w:r w:rsidR="00ED0DB8" w:rsidRPr="00F63615">
              <w:rPr>
                <w:sz w:val="22"/>
                <w:szCs w:val="22"/>
              </w:rPr>
              <w:t>/</w:t>
            </w:r>
            <w:r w:rsidR="00F34B16">
              <w:rPr>
                <w:sz w:val="22"/>
                <w:szCs w:val="22"/>
              </w:rPr>
              <w:t>2</w:t>
            </w:r>
            <w:r w:rsidR="00100DB3">
              <w:rPr>
                <w:sz w:val="22"/>
                <w:szCs w:val="22"/>
              </w:rPr>
              <w:t>5</w:t>
            </w:r>
            <w:r w:rsidR="00890B57">
              <w:rPr>
                <w:sz w:val="22"/>
                <w:szCs w:val="22"/>
              </w:rPr>
              <w:t xml:space="preserve"> –</w:t>
            </w:r>
          </w:p>
          <w:p w14:paraId="0FDF6995" w14:textId="0AC01C2A" w:rsidR="00890B57" w:rsidRPr="00F63615" w:rsidRDefault="00890B57" w:rsidP="00096748">
            <w:pPr>
              <w:jc w:val="center"/>
              <w:rPr>
                <w:sz w:val="22"/>
                <w:szCs w:val="22"/>
              </w:rPr>
            </w:pPr>
            <w:r>
              <w:rPr>
                <w:sz w:val="22"/>
                <w:szCs w:val="22"/>
              </w:rPr>
              <w:t>Cohort B</w:t>
            </w:r>
          </w:p>
        </w:tc>
        <w:tc>
          <w:tcPr>
            <w:tcW w:w="2323" w:type="dxa"/>
          </w:tcPr>
          <w:p w14:paraId="2BF694F1" w14:textId="3D02F996" w:rsidR="00126BD9" w:rsidRPr="00F63615" w:rsidRDefault="000C63D0" w:rsidP="00096748">
            <w:pPr>
              <w:jc w:val="center"/>
              <w:rPr>
                <w:sz w:val="22"/>
                <w:szCs w:val="22"/>
              </w:rPr>
            </w:pPr>
            <w:r w:rsidRPr="000C63D0">
              <w:rPr>
                <w:sz w:val="22"/>
                <w:szCs w:val="22"/>
              </w:rPr>
              <w:t>Case Presentations</w:t>
            </w:r>
            <w:r w:rsidRPr="000C63D0">
              <w:rPr>
                <w:sz w:val="22"/>
                <w:szCs w:val="22"/>
              </w:rPr>
              <w:t xml:space="preserve"> </w:t>
            </w:r>
          </w:p>
        </w:tc>
        <w:tc>
          <w:tcPr>
            <w:tcW w:w="2246" w:type="dxa"/>
            <w:tcBorders>
              <w:bottom w:val="single" w:sz="4" w:space="0" w:color="000000" w:themeColor="text1"/>
            </w:tcBorders>
          </w:tcPr>
          <w:p w14:paraId="093B7B93" w14:textId="1D59CADC" w:rsidR="00E47686" w:rsidRPr="00F63615" w:rsidRDefault="00E47686" w:rsidP="00096748">
            <w:pPr>
              <w:jc w:val="center"/>
              <w:rPr>
                <w:sz w:val="22"/>
                <w:szCs w:val="22"/>
              </w:rPr>
            </w:pPr>
          </w:p>
        </w:tc>
        <w:tc>
          <w:tcPr>
            <w:tcW w:w="2270" w:type="dxa"/>
            <w:tcBorders>
              <w:bottom w:val="single" w:sz="4" w:space="0" w:color="000000" w:themeColor="text1"/>
            </w:tcBorders>
          </w:tcPr>
          <w:p w14:paraId="3A92CD41" w14:textId="6AE584FF" w:rsidR="00126BD9" w:rsidRPr="00B35547" w:rsidRDefault="00126BD9" w:rsidP="00096748">
            <w:pPr>
              <w:jc w:val="center"/>
              <w:rPr>
                <w:b/>
                <w:sz w:val="22"/>
                <w:szCs w:val="22"/>
              </w:rPr>
            </w:pPr>
          </w:p>
        </w:tc>
      </w:tr>
      <w:tr w:rsidR="00906D24" w:rsidRPr="00853B82" w14:paraId="12B74567" w14:textId="77777777" w:rsidTr="60627312">
        <w:trPr>
          <w:trHeight w:val="1097"/>
        </w:trPr>
        <w:tc>
          <w:tcPr>
            <w:tcW w:w="2109" w:type="dxa"/>
          </w:tcPr>
          <w:p w14:paraId="6BB08030" w14:textId="4C1ADACE" w:rsidR="00906D24" w:rsidRDefault="00906D24" w:rsidP="00096748">
            <w:pPr>
              <w:jc w:val="center"/>
              <w:rPr>
                <w:sz w:val="22"/>
                <w:szCs w:val="22"/>
              </w:rPr>
            </w:pPr>
            <w:r w:rsidRPr="00F63615">
              <w:rPr>
                <w:sz w:val="22"/>
                <w:szCs w:val="22"/>
              </w:rPr>
              <w:t>Week 1</w:t>
            </w:r>
            <w:r w:rsidR="00EC1621" w:rsidRPr="00F63615">
              <w:rPr>
                <w:sz w:val="22"/>
                <w:szCs w:val="22"/>
              </w:rPr>
              <w:t>4</w:t>
            </w:r>
            <w:r w:rsidRPr="00F63615">
              <w:rPr>
                <w:sz w:val="22"/>
                <w:szCs w:val="22"/>
              </w:rPr>
              <w:t>:</w:t>
            </w:r>
            <w:r w:rsidR="00AB207F" w:rsidRPr="00F63615">
              <w:rPr>
                <w:sz w:val="22"/>
                <w:szCs w:val="22"/>
              </w:rPr>
              <w:t xml:space="preserve"> </w:t>
            </w:r>
            <w:r w:rsidR="00F34B16">
              <w:rPr>
                <w:sz w:val="22"/>
                <w:szCs w:val="22"/>
              </w:rPr>
              <w:t>12/0</w:t>
            </w:r>
            <w:r w:rsidR="00100DB3">
              <w:rPr>
                <w:sz w:val="22"/>
                <w:szCs w:val="22"/>
              </w:rPr>
              <w:t>2</w:t>
            </w:r>
            <w:r w:rsidR="00890B57">
              <w:rPr>
                <w:sz w:val="22"/>
                <w:szCs w:val="22"/>
              </w:rPr>
              <w:t xml:space="preserve"> – </w:t>
            </w:r>
          </w:p>
          <w:p w14:paraId="4A5C2D8D" w14:textId="58B8ACE6" w:rsidR="00890B57" w:rsidRPr="00F63615" w:rsidRDefault="00890B57" w:rsidP="00096748">
            <w:pPr>
              <w:jc w:val="center"/>
              <w:rPr>
                <w:sz w:val="22"/>
                <w:szCs w:val="22"/>
              </w:rPr>
            </w:pPr>
            <w:r>
              <w:rPr>
                <w:sz w:val="22"/>
                <w:szCs w:val="22"/>
              </w:rPr>
              <w:t>ALL</w:t>
            </w:r>
          </w:p>
        </w:tc>
        <w:tc>
          <w:tcPr>
            <w:tcW w:w="2323" w:type="dxa"/>
          </w:tcPr>
          <w:p w14:paraId="446B7584" w14:textId="77777777" w:rsidR="000C63D0" w:rsidRPr="000C63D0" w:rsidRDefault="000C63D0" w:rsidP="000C63D0">
            <w:pPr>
              <w:jc w:val="center"/>
              <w:rPr>
                <w:sz w:val="22"/>
                <w:szCs w:val="22"/>
              </w:rPr>
            </w:pPr>
            <w:r w:rsidRPr="000C63D0">
              <w:rPr>
                <w:sz w:val="22"/>
                <w:szCs w:val="22"/>
              </w:rPr>
              <w:t xml:space="preserve">Applying to Doctoral Programs </w:t>
            </w:r>
          </w:p>
          <w:p w14:paraId="101AA07D" w14:textId="0A5F1E62" w:rsidR="000C63D0" w:rsidRPr="00F63615" w:rsidRDefault="000C63D0" w:rsidP="000C63D0">
            <w:pPr>
              <w:jc w:val="center"/>
              <w:rPr>
                <w:sz w:val="22"/>
                <w:szCs w:val="22"/>
              </w:rPr>
            </w:pPr>
            <w:r w:rsidRPr="000C63D0">
              <w:rPr>
                <w:sz w:val="22"/>
                <w:szCs w:val="22"/>
              </w:rPr>
              <w:t xml:space="preserve">Navigating the Steps to Becoming </w:t>
            </w:r>
            <w:proofErr w:type="gramStart"/>
            <w:r w:rsidRPr="000C63D0">
              <w:rPr>
                <w:sz w:val="22"/>
                <w:szCs w:val="22"/>
              </w:rPr>
              <w:t>a</w:t>
            </w:r>
            <w:proofErr w:type="gramEnd"/>
            <w:r w:rsidRPr="000C63D0">
              <w:rPr>
                <w:sz w:val="22"/>
                <w:szCs w:val="22"/>
              </w:rPr>
              <w:t xml:space="preserve"> LPC</w:t>
            </w:r>
            <w:r w:rsidRPr="000C63D0">
              <w:rPr>
                <w:sz w:val="22"/>
                <w:szCs w:val="22"/>
              </w:rPr>
              <w:t xml:space="preserve"> </w:t>
            </w:r>
          </w:p>
          <w:p w14:paraId="3F2E8659" w14:textId="12100C64" w:rsidR="0095718D" w:rsidRPr="00F63615" w:rsidRDefault="0095718D" w:rsidP="00096748">
            <w:pPr>
              <w:jc w:val="center"/>
              <w:rPr>
                <w:sz w:val="22"/>
                <w:szCs w:val="22"/>
              </w:rPr>
            </w:pPr>
          </w:p>
        </w:tc>
        <w:tc>
          <w:tcPr>
            <w:tcW w:w="2246" w:type="dxa"/>
            <w:tcBorders>
              <w:bottom w:val="nil"/>
            </w:tcBorders>
          </w:tcPr>
          <w:p w14:paraId="3B86C97C" w14:textId="19C2A525" w:rsidR="00E47686" w:rsidRPr="00F63615" w:rsidRDefault="00E47686" w:rsidP="00096748">
            <w:pPr>
              <w:jc w:val="center"/>
              <w:rPr>
                <w:b/>
                <w:sz w:val="22"/>
                <w:szCs w:val="22"/>
              </w:rPr>
            </w:pPr>
          </w:p>
        </w:tc>
        <w:tc>
          <w:tcPr>
            <w:tcW w:w="2270" w:type="dxa"/>
            <w:tcBorders>
              <w:bottom w:val="nil"/>
            </w:tcBorders>
          </w:tcPr>
          <w:p w14:paraId="378B0B2F" w14:textId="53F3DF47" w:rsidR="00906D24" w:rsidRDefault="00E96927" w:rsidP="00096748">
            <w:pPr>
              <w:jc w:val="center"/>
              <w:rPr>
                <w:bCs/>
                <w:sz w:val="22"/>
                <w:szCs w:val="22"/>
              </w:rPr>
            </w:pPr>
            <w:r>
              <w:rPr>
                <w:bCs/>
                <w:sz w:val="22"/>
                <w:szCs w:val="22"/>
              </w:rPr>
              <w:t>November Hour Logs Due</w:t>
            </w:r>
          </w:p>
          <w:p w14:paraId="4DDBEF00" w14:textId="169E5A1E" w:rsidR="000C63D0" w:rsidRPr="00E96927" w:rsidRDefault="000C63D0" w:rsidP="00096748">
            <w:pPr>
              <w:jc w:val="center"/>
              <w:rPr>
                <w:bCs/>
                <w:sz w:val="22"/>
                <w:szCs w:val="22"/>
              </w:rPr>
            </w:pPr>
          </w:p>
        </w:tc>
      </w:tr>
      <w:tr w:rsidR="00126BD9" w:rsidRPr="00853B82" w14:paraId="68E6F108" w14:textId="77777777" w:rsidTr="003778C8">
        <w:trPr>
          <w:trHeight w:val="1133"/>
        </w:trPr>
        <w:tc>
          <w:tcPr>
            <w:tcW w:w="2109" w:type="dxa"/>
          </w:tcPr>
          <w:p w14:paraId="5B5EFF5F" w14:textId="19EC04EC" w:rsidR="00126BD9" w:rsidRDefault="00906D24" w:rsidP="00096748">
            <w:pPr>
              <w:jc w:val="center"/>
              <w:rPr>
                <w:sz w:val="22"/>
                <w:szCs w:val="22"/>
              </w:rPr>
            </w:pPr>
            <w:r w:rsidRPr="00F63615">
              <w:rPr>
                <w:sz w:val="22"/>
                <w:szCs w:val="22"/>
              </w:rPr>
              <w:t>Week 1</w:t>
            </w:r>
            <w:r w:rsidR="00EC1621" w:rsidRPr="00F63615">
              <w:rPr>
                <w:sz w:val="22"/>
                <w:szCs w:val="22"/>
              </w:rPr>
              <w:t>5</w:t>
            </w:r>
            <w:r w:rsidRPr="00F63615">
              <w:rPr>
                <w:sz w:val="22"/>
                <w:szCs w:val="22"/>
              </w:rPr>
              <w:t xml:space="preserve">: </w:t>
            </w:r>
            <w:r w:rsidR="00F34B16">
              <w:rPr>
                <w:sz w:val="22"/>
                <w:szCs w:val="22"/>
              </w:rPr>
              <w:t>12/</w:t>
            </w:r>
            <w:r w:rsidR="00100DB3">
              <w:rPr>
                <w:sz w:val="22"/>
                <w:szCs w:val="22"/>
              </w:rPr>
              <w:t>09</w:t>
            </w:r>
            <w:r w:rsidR="00890B57">
              <w:rPr>
                <w:sz w:val="22"/>
                <w:szCs w:val="22"/>
              </w:rPr>
              <w:t xml:space="preserve"> – </w:t>
            </w:r>
          </w:p>
          <w:p w14:paraId="077A6F70" w14:textId="04FC13D8" w:rsidR="00890B57" w:rsidRPr="00F63615" w:rsidRDefault="00890B57" w:rsidP="00096748">
            <w:pPr>
              <w:jc w:val="center"/>
              <w:rPr>
                <w:sz w:val="22"/>
                <w:szCs w:val="22"/>
              </w:rPr>
            </w:pPr>
            <w:r>
              <w:rPr>
                <w:sz w:val="22"/>
                <w:szCs w:val="22"/>
              </w:rPr>
              <w:t>Individual</w:t>
            </w:r>
          </w:p>
        </w:tc>
        <w:tc>
          <w:tcPr>
            <w:tcW w:w="2323" w:type="dxa"/>
          </w:tcPr>
          <w:p w14:paraId="2D37D6D7" w14:textId="058D5618" w:rsidR="00126BD9" w:rsidRDefault="00E73BE8" w:rsidP="00096748">
            <w:pPr>
              <w:jc w:val="center"/>
              <w:rPr>
                <w:sz w:val="22"/>
                <w:szCs w:val="22"/>
              </w:rPr>
            </w:pPr>
            <w:r>
              <w:rPr>
                <w:sz w:val="22"/>
                <w:szCs w:val="22"/>
              </w:rPr>
              <w:t>Practicum Reflections</w:t>
            </w:r>
          </w:p>
          <w:p w14:paraId="240EA67C" w14:textId="2DF84B7D" w:rsidR="000C7925" w:rsidRPr="00F63615" w:rsidRDefault="000C7925" w:rsidP="00096748">
            <w:pPr>
              <w:jc w:val="center"/>
              <w:rPr>
                <w:sz w:val="22"/>
                <w:szCs w:val="22"/>
              </w:rPr>
            </w:pPr>
            <w:r>
              <w:rPr>
                <w:sz w:val="22"/>
                <w:szCs w:val="22"/>
              </w:rPr>
              <w:t>Professional Growth</w:t>
            </w:r>
          </w:p>
        </w:tc>
        <w:tc>
          <w:tcPr>
            <w:tcW w:w="2246" w:type="dxa"/>
          </w:tcPr>
          <w:p w14:paraId="3461D779" w14:textId="63824FA0" w:rsidR="000F75A3" w:rsidRPr="00F63615" w:rsidRDefault="000F75A3" w:rsidP="00096748">
            <w:pPr>
              <w:jc w:val="center"/>
              <w:rPr>
                <w:b/>
                <w:sz w:val="22"/>
                <w:szCs w:val="22"/>
              </w:rPr>
            </w:pPr>
          </w:p>
        </w:tc>
        <w:tc>
          <w:tcPr>
            <w:tcW w:w="2270" w:type="dxa"/>
          </w:tcPr>
          <w:p w14:paraId="105BB37C" w14:textId="77777777" w:rsidR="00E96927" w:rsidRPr="00E96695" w:rsidRDefault="00E96927" w:rsidP="00096748">
            <w:pPr>
              <w:spacing w:before="100" w:beforeAutospacing="1" w:after="100" w:afterAutospacing="1"/>
              <w:contextualSpacing/>
              <w:jc w:val="center"/>
              <w:rPr>
                <w:rFonts w:ascii="TimesNewRomanPS" w:hAnsi="TimesNewRomanPS"/>
              </w:rPr>
            </w:pPr>
            <w:r w:rsidRPr="00E96695">
              <w:rPr>
                <w:rFonts w:ascii="TimesNewRomanPS" w:hAnsi="TimesNewRomanPS"/>
              </w:rPr>
              <w:t>End of Semester Evaluation</w:t>
            </w:r>
          </w:p>
          <w:p w14:paraId="2901500D" w14:textId="094AE414" w:rsidR="00E96927" w:rsidRPr="00E96695" w:rsidRDefault="00E96927" w:rsidP="00096748">
            <w:pPr>
              <w:spacing w:before="100" w:beforeAutospacing="1" w:after="100" w:afterAutospacing="1"/>
              <w:contextualSpacing/>
              <w:jc w:val="center"/>
              <w:rPr>
                <w:rFonts w:ascii="TimesNewRomanPS" w:hAnsi="TimesNewRomanPS"/>
              </w:rPr>
            </w:pPr>
            <w:r w:rsidRPr="00E96695">
              <w:rPr>
                <w:rFonts w:ascii="TimesNewRomanPS" w:hAnsi="TimesNewRomanPS"/>
              </w:rPr>
              <w:t>December Hour Logs</w:t>
            </w:r>
            <w:r>
              <w:rPr>
                <w:rFonts w:ascii="TimesNewRomanPS" w:hAnsi="TimesNewRomanPS"/>
              </w:rPr>
              <w:t xml:space="preserve"> Due</w:t>
            </w:r>
          </w:p>
          <w:p w14:paraId="3CF2D8B6" w14:textId="3268B873" w:rsidR="001853A4" w:rsidRPr="00E96927" w:rsidRDefault="00E96927" w:rsidP="00096748">
            <w:pPr>
              <w:jc w:val="center"/>
              <w:rPr>
                <w:bCs/>
                <w:sz w:val="22"/>
                <w:szCs w:val="22"/>
              </w:rPr>
            </w:pPr>
            <w:r w:rsidRPr="00E96695">
              <w:rPr>
                <w:rFonts w:ascii="TimesNewRomanPS" w:hAnsi="TimesNewRomanPS"/>
              </w:rPr>
              <w:t>Site &amp; Supervisor Evaluation</w:t>
            </w:r>
          </w:p>
        </w:tc>
      </w:tr>
    </w:tbl>
    <w:p w14:paraId="217B7EF8" w14:textId="4B5A8027" w:rsidR="003778C8" w:rsidRPr="0032438F" w:rsidRDefault="0032438F" w:rsidP="0032438F">
      <w:pPr>
        <w:jc w:val="center"/>
        <w:rPr>
          <w:bCs/>
          <w:szCs w:val="24"/>
        </w:rPr>
      </w:pPr>
      <w:r>
        <w:rPr>
          <w:bCs/>
          <w:szCs w:val="24"/>
        </w:rPr>
        <w:t>Subject to change throughout the semester based on student feedback</w:t>
      </w:r>
    </w:p>
    <w:p w14:paraId="09363932" w14:textId="77777777" w:rsidR="0032438F" w:rsidRDefault="0032438F" w:rsidP="00F5458A">
      <w:pPr>
        <w:rPr>
          <w:b/>
          <w:szCs w:val="24"/>
          <w:u w:val="single"/>
        </w:rPr>
      </w:pPr>
    </w:p>
    <w:p w14:paraId="304C4570" w14:textId="3201C6D9" w:rsidR="00F5458A" w:rsidRPr="00EB1A92" w:rsidRDefault="006D04E3" w:rsidP="00F5458A">
      <w:pPr>
        <w:rPr>
          <w:b/>
          <w:szCs w:val="24"/>
          <w:u w:val="single"/>
        </w:rPr>
      </w:pPr>
      <w:r w:rsidRPr="00EB1A92">
        <w:rPr>
          <w:b/>
          <w:szCs w:val="24"/>
          <w:u w:val="single"/>
        </w:rPr>
        <w:t>Additional Course Information:</w:t>
      </w:r>
    </w:p>
    <w:p w14:paraId="2946DB82" w14:textId="77777777" w:rsidR="00AC668D" w:rsidRPr="00EB1A92" w:rsidRDefault="00AC668D" w:rsidP="00F5458A">
      <w:pPr>
        <w:rPr>
          <w:b/>
          <w:szCs w:val="24"/>
          <w:u w:val="single"/>
        </w:rPr>
      </w:pPr>
    </w:p>
    <w:p w14:paraId="3E0F1F3A" w14:textId="3FF5BE02" w:rsidR="005472FF" w:rsidRDefault="005472FF" w:rsidP="00E81DC9">
      <w:pPr>
        <w:pStyle w:val="ListParagraph"/>
        <w:widowControl/>
        <w:numPr>
          <w:ilvl w:val="0"/>
          <w:numId w:val="12"/>
        </w:numPr>
      </w:pPr>
      <w:r w:rsidRPr="00EB1A92">
        <w:rPr>
          <w:b/>
          <w:bCs/>
          <w:szCs w:val="24"/>
          <w:u w:val="single"/>
        </w:rPr>
        <w:t>Email communication phone access</w:t>
      </w:r>
      <w:r w:rsidRPr="00EB1A92">
        <w:rPr>
          <w:b/>
          <w:bCs/>
          <w:szCs w:val="24"/>
        </w:rPr>
        <w:t>:</w:t>
      </w:r>
      <w:r w:rsidRPr="00EB1A92">
        <w:rPr>
          <w:szCs w:val="24"/>
        </w:rPr>
        <w:t xml:space="preserve"> </w:t>
      </w:r>
      <w:r>
        <w:t>Email is the best way to contact the instructor (</w:t>
      </w:r>
      <w:r w:rsidR="00100DB3">
        <w:t>dk1461</w:t>
      </w:r>
      <w:r w:rsidR="00E81DC9">
        <w:t>@</w:t>
      </w:r>
      <w:r w:rsidR="008848B3">
        <w:t>gsapp.</w:t>
      </w:r>
      <w:r w:rsidR="00E81DC9">
        <w:t>rutgers.edu</w:t>
      </w:r>
      <w:r>
        <w:t xml:space="preserve">) Typically, I will respond to your emails within </w:t>
      </w:r>
      <w:r w:rsidR="3F78308D">
        <w:t>48 hours (about 2 days) during the work week</w:t>
      </w:r>
      <w:r>
        <w:t xml:space="preserve">. If you did not receive a response within this </w:t>
      </w:r>
      <w:r w:rsidR="7606C1D8">
        <w:t>period</w:t>
      </w:r>
      <w:r>
        <w:t xml:space="preserve">, please resend your message. </w:t>
      </w:r>
      <w:r w:rsidRPr="60627312">
        <w:rPr>
          <w:b/>
          <w:bCs/>
        </w:rPr>
        <w:t>In cases of emergency only</w:t>
      </w:r>
      <w:r>
        <w:t>, students can contact me by phone (</w:t>
      </w:r>
      <w:r w:rsidR="00100DB3">
        <w:t>908-693-2669</w:t>
      </w:r>
      <w:r>
        <w:t>). Calls will be returned as soon as possible. In addition, Canvas tools will be used for communication throughout the semester</w:t>
      </w:r>
      <w:r w:rsidR="636ECCA5">
        <w:t xml:space="preserve">. </w:t>
      </w:r>
    </w:p>
    <w:p w14:paraId="1493D7E3" w14:textId="6516B319" w:rsidR="007E5298" w:rsidRPr="00EB1A92" w:rsidRDefault="00EB1A92" w:rsidP="00E81DC9">
      <w:pPr>
        <w:pStyle w:val="ListParagraph"/>
        <w:widowControl/>
        <w:numPr>
          <w:ilvl w:val="0"/>
          <w:numId w:val="12"/>
        </w:numPr>
        <w:rPr>
          <w:szCs w:val="24"/>
        </w:rPr>
      </w:pPr>
      <w:r w:rsidRPr="00EB1A92">
        <w:rPr>
          <w:b/>
          <w:bCs/>
          <w:color w:val="202124"/>
          <w:szCs w:val="24"/>
          <w:u w:val="single"/>
          <w:shd w:val="clear" w:color="auto" w:fill="FFFFFF"/>
        </w:rPr>
        <w:t>Chosen name and identified pronouns</w:t>
      </w:r>
      <w:r>
        <w:rPr>
          <w:color w:val="202124"/>
          <w:szCs w:val="24"/>
          <w:shd w:val="clear" w:color="auto" w:fill="FFFFFF"/>
        </w:rPr>
        <w:t xml:space="preserve">: </w:t>
      </w:r>
      <w:r w:rsidRPr="00EB1A92">
        <w:rPr>
          <w:color w:val="202124"/>
          <w:szCs w:val="24"/>
          <w:shd w:val="clear" w:color="auto" w:fill="FFFFFF"/>
        </w:rPr>
        <w:t>All students should be referred to by the names and pronouns they use (e.g., she, he, they, ze). </w:t>
      </w:r>
      <w:r w:rsidR="00C54052" w:rsidRPr="00EB1A92">
        <w:rPr>
          <w:color w:val="040C28"/>
          <w:szCs w:val="24"/>
        </w:rPr>
        <w:t xml:space="preserve"> </w:t>
      </w:r>
      <w:r w:rsidRPr="00EB1A92">
        <w:rPr>
          <w:color w:val="040C28"/>
          <w:szCs w:val="24"/>
        </w:rPr>
        <w:t xml:space="preserve">Please advise me of </w:t>
      </w:r>
      <w:r w:rsidR="00C54052">
        <w:rPr>
          <w:color w:val="040C28"/>
          <w:szCs w:val="24"/>
        </w:rPr>
        <w:t xml:space="preserve">your chosen name and gender pronouns </w:t>
      </w:r>
      <w:r w:rsidRPr="00EB1A92">
        <w:rPr>
          <w:color w:val="040C28"/>
          <w:szCs w:val="24"/>
        </w:rPr>
        <w:t xml:space="preserve">this at any point in the semester </w:t>
      </w:r>
      <w:r w:rsidR="00C54052">
        <w:rPr>
          <w:color w:val="040C28"/>
          <w:szCs w:val="24"/>
        </w:rPr>
        <w:t xml:space="preserve">and </w:t>
      </w:r>
      <w:r w:rsidRPr="00EB1A92">
        <w:rPr>
          <w:color w:val="040C28"/>
          <w:szCs w:val="24"/>
        </w:rPr>
        <w:t xml:space="preserve">appropriate changes </w:t>
      </w:r>
      <w:r w:rsidR="00C54052">
        <w:rPr>
          <w:color w:val="040C28"/>
          <w:szCs w:val="24"/>
        </w:rPr>
        <w:t>will be made to class documents.</w:t>
      </w:r>
    </w:p>
    <w:p w14:paraId="137B0094" w14:textId="2AE10543" w:rsidR="003035EE" w:rsidRDefault="00FE1EF4" w:rsidP="60627312">
      <w:pPr>
        <w:pStyle w:val="ListParagraph"/>
        <w:widowControl/>
        <w:numPr>
          <w:ilvl w:val="0"/>
          <w:numId w:val="12"/>
        </w:numPr>
      </w:pPr>
      <w:r w:rsidRPr="00EB1A92">
        <w:rPr>
          <w:b/>
          <w:bCs/>
          <w:szCs w:val="24"/>
          <w:u w:val="single"/>
        </w:rPr>
        <w:t>Personal disclosures:</w:t>
      </w:r>
      <w:r>
        <w:t xml:space="preserve"> It is recommended that you do not discuss personal histories when discussing thoughts and reactions to the material presented. </w:t>
      </w:r>
      <w:r w:rsidR="103E7BB0">
        <w:t>If</w:t>
      </w:r>
      <w:r>
        <w:t xml:space="preserve"> anyone feels particularly distressed by anything discussed/assigned, I am requesting that you make this known to me. You can call me or contact me by e-mail. If necessary, I can make referrals for further services.</w:t>
      </w:r>
      <w:r w:rsidRPr="60627312">
        <w:rPr>
          <w:rFonts w:ascii="Verdana" w:hAnsi="Verdana"/>
        </w:rPr>
        <w:t xml:space="preserve"> </w:t>
      </w:r>
      <w:r>
        <w:t xml:space="preserve">However, if personal issues are </w:t>
      </w:r>
      <w:r w:rsidR="73B30F3D">
        <w:t>accidentally</w:t>
      </w:r>
      <w:r>
        <w:t xml:space="preserve"> revealed, it is expected that members of the class will maintain confidentiality. </w:t>
      </w:r>
    </w:p>
    <w:p w14:paraId="2EBD1602" w14:textId="3BA351A8" w:rsidR="00DD5B70" w:rsidRDefault="003D77D4" w:rsidP="00100DB3">
      <w:pPr>
        <w:pStyle w:val="ListParagraph"/>
        <w:keepNext/>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 w:rsidRPr="00EB1A92">
        <w:rPr>
          <w:b/>
          <w:szCs w:val="24"/>
          <w:u w:val="single"/>
        </w:rPr>
        <w:t xml:space="preserve">Reasonable </w:t>
      </w:r>
      <w:r w:rsidR="00AB117E" w:rsidRPr="00EB1A92">
        <w:rPr>
          <w:b/>
          <w:szCs w:val="24"/>
          <w:u w:val="single"/>
        </w:rPr>
        <w:t>Accommodation</w:t>
      </w:r>
      <w:r w:rsidR="00F57782" w:rsidRPr="00EB1A92">
        <w:rPr>
          <w:b/>
          <w:szCs w:val="24"/>
          <w:u w:val="single"/>
        </w:rPr>
        <w:t>:</w:t>
      </w:r>
      <w:r w:rsidR="00AB117E" w:rsidRPr="00EB1A92">
        <w:rPr>
          <w:b/>
          <w:szCs w:val="24"/>
          <w:u w:val="single"/>
        </w:rPr>
        <w:t xml:space="preserve"> </w:t>
      </w:r>
      <w:r w:rsidR="00AB117E">
        <w:t xml:space="preserve">GSAPP is firmly committed to reasonable accommodation </w:t>
      </w:r>
      <w:bookmarkStart w:id="0" w:name="_Int_iOqPbIVU"/>
      <w:r w:rsidR="00AB117E">
        <w:t>of</w:t>
      </w:r>
      <w:bookmarkEnd w:id="0"/>
      <w:r w:rsidR="00AB117E">
        <w:t xml:space="preserve"> disability-related needs</w:t>
      </w:r>
      <w:r w:rsidR="2E4510A6">
        <w:t xml:space="preserve">. </w:t>
      </w:r>
      <w:r w:rsidR="00AB117E" w:rsidRPr="00EB1A92">
        <w:rPr>
          <w:szCs w:val="24"/>
        </w:rPr>
        <w:t xml:space="preserve">Students entitled to this accommodation are encouraged to request assistance from the Office of Disability Services, and to provide the department, and instructors, with </w:t>
      </w:r>
      <w:r w:rsidR="00AB117E">
        <w:t>paperwork and communication from that office</w:t>
      </w:r>
      <w:r w:rsidR="3D78B198">
        <w:t xml:space="preserve">. </w:t>
      </w:r>
      <w:r w:rsidR="00AB117E">
        <w:t xml:space="preserve">See:  </w:t>
      </w:r>
      <w:hyperlink r:id="rId13" w:history="1">
        <w:r w:rsidR="00EB1A92" w:rsidRPr="00DC5882">
          <w:rPr>
            <w:rStyle w:val="Hyperlink"/>
          </w:rPr>
          <w:t>https://ods.rutgers.edu/</w:t>
        </w:r>
      </w:hyperlink>
    </w:p>
    <w:p w14:paraId="4A565C4F" w14:textId="2F17909C" w:rsidR="006129D9" w:rsidRPr="00EB1A92" w:rsidRDefault="00AB117E" w:rsidP="00A05A5C">
      <w:pPr>
        <w:pStyle w:val="ListParagraph"/>
        <w:keepN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sidRPr="00EB1A92">
        <w:rPr>
          <w:b/>
          <w:szCs w:val="24"/>
          <w:u w:val="single"/>
        </w:rPr>
        <w:t>Academic Integrity</w:t>
      </w:r>
      <w:r w:rsidR="009F1E19" w:rsidRPr="00EB1A92">
        <w:rPr>
          <w:b/>
          <w:szCs w:val="24"/>
          <w:u w:val="single"/>
        </w:rPr>
        <w:t xml:space="preserve"> and Student Code of Conduct</w:t>
      </w:r>
      <w:r w:rsidR="006B4861" w:rsidRPr="00EB1A92">
        <w:rPr>
          <w:b/>
          <w:szCs w:val="24"/>
          <w:u w:val="single"/>
        </w:rPr>
        <w:t>:</w:t>
      </w:r>
      <w:r w:rsidR="00EB1A92">
        <w:rPr>
          <w:b/>
          <w:szCs w:val="24"/>
          <w:u w:val="single"/>
        </w:rPr>
        <w:t xml:space="preserve"> </w:t>
      </w:r>
      <w:r w:rsidRPr="00EB1A92">
        <w:rPr>
          <w:szCs w:val="24"/>
        </w:rPr>
        <w:t xml:space="preserve">All GSAPP students are responsible for knowing, and conforming to, principles of </w:t>
      </w:r>
    </w:p>
    <w:p w14:paraId="2EF28CF5" w14:textId="77777777" w:rsidR="00E43367" w:rsidRDefault="006129D9" w:rsidP="00F5458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rPr>
          <w:szCs w:val="24"/>
        </w:rPr>
      </w:pPr>
      <w:r>
        <w:rPr>
          <w:szCs w:val="24"/>
        </w:rPr>
        <w:t xml:space="preserve">            </w:t>
      </w:r>
      <w:r w:rsidR="00AB117E">
        <w:rPr>
          <w:szCs w:val="24"/>
        </w:rPr>
        <w:t xml:space="preserve">academic integrity, as specified in:  </w:t>
      </w:r>
      <w:hyperlink r:id="rId14" w:history="1">
        <w:r w:rsidR="00E43367" w:rsidRPr="00252BB7">
          <w:rPr>
            <w:rStyle w:val="Hyperlink"/>
            <w:szCs w:val="24"/>
          </w:rPr>
          <w:t>http://academicintegrity.rutgers.edu/academic-</w:t>
        </w:r>
      </w:hyperlink>
    </w:p>
    <w:p w14:paraId="40026AAE" w14:textId="0E9D6306" w:rsidR="00497C99" w:rsidRDefault="008848B3" w:rsidP="00497C9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
        <w:t xml:space="preserve">           </w:t>
      </w:r>
      <w:r w:rsidR="00AB117E">
        <w:t>integrity-policy/</w:t>
      </w:r>
      <w:r w:rsidR="009F1E19">
        <w:t xml:space="preserve"> and</w:t>
      </w:r>
      <w:r w:rsidR="00497C99">
        <w:t xml:space="preserve"> </w:t>
      </w:r>
      <w:hyperlink r:id="rId15" w:history="1">
        <w:r w:rsidR="00497C99" w:rsidRPr="00D62D36">
          <w:rPr>
            <w:rStyle w:val="Hyperlink"/>
          </w:rPr>
          <w:t xml:space="preserve">University Code of Student Conduct | Student Conduct - Division of </w:t>
        </w:r>
        <w:r w:rsidR="00497C99">
          <w:rPr>
            <w:rStyle w:val="Hyperlink"/>
          </w:rPr>
          <w:t xml:space="preserve"> </w:t>
        </w:r>
        <w:r w:rsidR="00497C99" w:rsidRPr="00D62D36">
          <w:rPr>
            <w:rStyle w:val="Hyperlink"/>
          </w:rPr>
          <w:t>Student Affairs | Rutgers University-New Brunswick</w:t>
        </w:r>
      </w:hyperlink>
    </w:p>
    <w:p w14:paraId="5069B784" w14:textId="412437C7" w:rsidR="00AB117E" w:rsidRDefault="00AB117E" w:rsidP="00EB1A92">
      <w:pPr>
        <w:pStyle w:val="ListParagraph"/>
        <w:keepN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 w:rsidRPr="00EB1A92">
        <w:rPr>
          <w:b/>
          <w:szCs w:val="24"/>
          <w:u w:val="single"/>
        </w:rPr>
        <w:t>Writing Assistance</w:t>
      </w:r>
      <w:r w:rsidR="006B4861" w:rsidRPr="00EB1A92">
        <w:rPr>
          <w:b/>
          <w:szCs w:val="24"/>
          <w:u w:val="single"/>
        </w:rPr>
        <w:t>:</w:t>
      </w:r>
      <w:r w:rsidR="00EB1A92" w:rsidRPr="00EB1A92">
        <w:rPr>
          <w:b/>
          <w:szCs w:val="24"/>
          <w:u w:val="single"/>
        </w:rPr>
        <w:t xml:space="preserve"> </w:t>
      </w:r>
      <w:r>
        <w:t>The university provides resources for students who feel they need assistance in improving</w:t>
      </w:r>
      <w:r w:rsidR="00EB1A92">
        <w:t xml:space="preserve"> </w:t>
      </w:r>
      <w:r>
        <w:t>their writing.  It is your responsibility to make use of this help, should you need it.</w:t>
      </w:r>
      <w:r w:rsidR="00EB1A92">
        <w:t xml:space="preserve"> </w:t>
      </w:r>
      <w:r>
        <w:t>You</w:t>
      </w:r>
      <w:r w:rsidR="68748E9A">
        <w:t xml:space="preserve"> </w:t>
      </w:r>
      <w:r>
        <w:t>can contact</w:t>
      </w:r>
      <w:r w:rsidR="3FF36DCA">
        <w:t>: Shawn</w:t>
      </w:r>
      <w:r>
        <w:t xml:space="preserve"> Taylor, Ed.D.</w:t>
      </w:r>
      <w:r w:rsidR="00833EC1">
        <w:t xml:space="preserve"> </w:t>
      </w:r>
      <w:r>
        <w:t>College Avenue Learning Center</w:t>
      </w:r>
      <w:r w:rsidR="00833EC1">
        <w:t xml:space="preserve"> </w:t>
      </w:r>
      <w:r>
        <w:t>Academic Bu</w:t>
      </w:r>
      <w:r w:rsidR="2AF76F92">
        <w:t xml:space="preserve">ilding </w:t>
      </w:r>
      <w:r>
        <w:t>Room 1247</w:t>
      </w:r>
      <w:r w:rsidR="00833EC1">
        <w:t xml:space="preserve"> </w:t>
      </w:r>
      <w:r>
        <w:t>15 Seminary Place</w:t>
      </w:r>
      <w:r w:rsidR="00833EC1">
        <w:t xml:space="preserve"> </w:t>
      </w:r>
      <w:r>
        <w:t>848-932-1662</w:t>
      </w:r>
      <w:r w:rsidR="00833EC1">
        <w:t xml:space="preserve"> </w:t>
      </w:r>
      <w:hyperlink r:id="rId16">
        <w:r w:rsidR="00A75D52" w:rsidRPr="60627312">
          <w:rPr>
            <w:rStyle w:val="Hyperlink"/>
          </w:rPr>
          <w:t>sktaylor@rutgers.edu</w:t>
        </w:r>
      </w:hyperlink>
    </w:p>
    <w:p w14:paraId="2F2EA1BE" w14:textId="387BDC9C" w:rsidR="00833EC1" w:rsidRDefault="00797D07" w:rsidP="00AD2B8F">
      <w:pPr>
        <w:pStyle w:val="ListParagraph"/>
        <w:keepNext/>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 w:rsidRPr="00EB1A92">
        <w:rPr>
          <w:b/>
          <w:szCs w:val="24"/>
          <w:u w:val="single"/>
        </w:rPr>
        <w:t>Classroom Etiquette:</w:t>
      </w:r>
      <w:r w:rsidR="00EB1A92" w:rsidRPr="00EB1A92">
        <w:rPr>
          <w:b/>
          <w:szCs w:val="24"/>
          <w:u w:val="single"/>
        </w:rPr>
        <w:t xml:space="preserve"> </w:t>
      </w:r>
      <w:r w:rsidR="00833EC1">
        <w:t xml:space="preserve"> </w:t>
      </w:r>
      <w:r>
        <w:t xml:space="preserve">Please refrain from using electronic devices </w:t>
      </w:r>
      <w:r w:rsidR="003A2720">
        <w:t xml:space="preserve">for non-class related material </w:t>
      </w:r>
      <w:r>
        <w:t>during class</w:t>
      </w:r>
      <w:r w:rsidR="2F6BBCCE">
        <w:t xml:space="preserve">. </w:t>
      </w:r>
      <w:r w:rsidR="00B30B35">
        <w:t>Scrolling, texting, and emailing is considered bad form and will impact your participation</w:t>
      </w:r>
      <w:r w:rsidR="00EB1A92">
        <w:t xml:space="preserve"> </w:t>
      </w:r>
      <w:r w:rsidR="00B30B35">
        <w:t>grade.</w:t>
      </w:r>
    </w:p>
    <w:p w14:paraId="3FE9F23F" w14:textId="58E46148" w:rsidR="00F5458A" w:rsidRPr="00232181" w:rsidRDefault="37D7D5AF" w:rsidP="00497C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
        <w:t xml:space="preserve">            </w:t>
      </w:r>
    </w:p>
    <w:sectPr w:rsidR="00F5458A" w:rsidRPr="002321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5B454" w14:textId="77777777" w:rsidR="006864F8" w:rsidRDefault="006864F8" w:rsidP="00F5458A">
      <w:r>
        <w:separator/>
      </w:r>
    </w:p>
  </w:endnote>
  <w:endnote w:type="continuationSeparator" w:id="0">
    <w:p w14:paraId="19469E2B" w14:textId="77777777" w:rsidR="006864F8" w:rsidRDefault="006864F8" w:rsidP="00F5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6D51" w14:textId="77777777" w:rsidR="006864F8" w:rsidRDefault="006864F8" w:rsidP="00F5458A">
      <w:r>
        <w:separator/>
      </w:r>
    </w:p>
  </w:footnote>
  <w:footnote w:type="continuationSeparator" w:id="0">
    <w:p w14:paraId="08651190" w14:textId="77777777" w:rsidR="006864F8" w:rsidRDefault="006864F8" w:rsidP="00F5458A">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OqPbIVU" int2:invalidationBookmarkName="" int2:hashCode="3gT6Din5s14kkF" int2:id="WMJ4zL1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F28"/>
    <w:multiLevelType w:val="multilevel"/>
    <w:tmpl w:val="9B36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75A70"/>
    <w:multiLevelType w:val="hybridMultilevel"/>
    <w:tmpl w:val="78561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06FC14"/>
    <w:multiLevelType w:val="hybridMultilevel"/>
    <w:tmpl w:val="478E6A68"/>
    <w:lvl w:ilvl="0" w:tplc="AA3440D2">
      <w:start w:val="1"/>
      <w:numFmt w:val="decimal"/>
      <w:lvlText w:val="%1."/>
      <w:lvlJc w:val="left"/>
      <w:pPr>
        <w:ind w:left="720" w:hanging="360"/>
      </w:pPr>
    </w:lvl>
    <w:lvl w:ilvl="1" w:tplc="2D58EA7E">
      <w:start w:val="1"/>
      <w:numFmt w:val="lowerLetter"/>
      <w:lvlText w:val="%2."/>
      <w:lvlJc w:val="left"/>
      <w:pPr>
        <w:ind w:left="1440" w:hanging="360"/>
      </w:pPr>
    </w:lvl>
    <w:lvl w:ilvl="2" w:tplc="8866374A">
      <w:start w:val="1"/>
      <w:numFmt w:val="lowerRoman"/>
      <w:lvlText w:val="%3."/>
      <w:lvlJc w:val="right"/>
      <w:pPr>
        <w:ind w:left="2160" w:hanging="180"/>
      </w:pPr>
    </w:lvl>
    <w:lvl w:ilvl="3" w:tplc="83D2A3F6">
      <w:start w:val="1"/>
      <w:numFmt w:val="decimal"/>
      <w:lvlText w:val="%4."/>
      <w:lvlJc w:val="left"/>
      <w:pPr>
        <w:ind w:left="2880" w:hanging="360"/>
      </w:pPr>
    </w:lvl>
    <w:lvl w:ilvl="4" w:tplc="A7760A88">
      <w:start w:val="1"/>
      <w:numFmt w:val="lowerLetter"/>
      <w:lvlText w:val="%5."/>
      <w:lvlJc w:val="left"/>
      <w:pPr>
        <w:ind w:left="3600" w:hanging="360"/>
      </w:pPr>
    </w:lvl>
    <w:lvl w:ilvl="5" w:tplc="498029EE">
      <w:start w:val="1"/>
      <w:numFmt w:val="lowerRoman"/>
      <w:lvlText w:val="%6."/>
      <w:lvlJc w:val="right"/>
      <w:pPr>
        <w:ind w:left="4320" w:hanging="180"/>
      </w:pPr>
    </w:lvl>
    <w:lvl w:ilvl="6" w:tplc="F998D9A4">
      <w:start w:val="1"/>
      <w:numFmt w:val="decimal"/>
      <w:lvlText w:val="%7."/>
      <w:lvlJc w:val="left"/>
      <w:pPr>
        <w:ind w:left="5040" w:hanging="360"/>
      </w:pPr>
    </w:lvl>
    <w:lvl w:ilvl="7" w:tplc="146CB6DE">
      <w:start w:val="1"/>
      <w:numFmt w:val="lowerLetter"/>
      <w:lvlText w:val="%8."/>
      <w:lvlJc w:val="left"/>
      <w:pPr>
        <w:ind w:left="5760" w:hanging="360"/>
      </w:pPr>
    </w:lvl>
    <w:lvl w:ilvl="8" w:tplc="D8ACD48C">
      <w:start w:val="1"/>
      <w:numFmt w:val="lowerRoman"/>
      <w:lvlText w:val="%9."/>
      <w:lvlJc w:val="right"/>
      <w:pPr>
        <w:ind w:left="6480" w:hanging="180"/>
      </w:pPr>
    </w:lvl>
  </w:abstractNum>
  <w:abstractNum w:abstractNumId="3" w15:restartNumberingAfterBreak="0">
    <w:nsid w:val="27CA2C4D"/>
    <w:multiLevelType w:val="hybridMultilevel"/>
    <w:tmpl w:val="A238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D6EE4"/>
    <w:multiLevelType w:val="hybridMultilevel"/>
    <w:tmpl w:val="F6B28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77343"/>
    <w:multiLevelType w:val="hybridMultilevel"/>
    <w:tmpl w:val="59E06A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20008"/>
    <w:multiLevelType w:val="multilevel"/>
    <w:tmpl w:val="BF42C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A5C17"/>
    <w:multiLevelType w:val="hybridMultilevel"/>
    <w:tmpl w:val="F8C07600"/>
    <w:lvl w:ilvl="0" w:tplc="04090001">
      <w:start w:val="1"/>
      <w:numFmt w:val="bullet"/>
      <w:lvlText w:val=""/>
      <w:lvlJc w:val="left"/>
      <w:pPr>
        <w:tabs>
          <w:tab w:val="num" w:pos="1080"/>
        </w:tabs>
        <w:ind w:left="1080" w:hanging="360"/>
      </w:pPr>
      <w:rPr>
        <w:rFonts w:ascii="Symbol" w:hAnsi="Symbol" w:hint="default"/>
      </w:rPr>
    </w:lvl>
    <w:lvl w:ilvl="1" w:tplc="A78AF278" w:tentative="1">
      <w:start w:val="1"/>
      <w:numFmt w:val="lowerLetter"/>
      <w:lvlText w:val="%2."/>
      <w:lvlJc w:val="left"/>
      <w:pPr>
        <w:tabs>
          <w:tab w:val="num" w:pos="1440"/>
        </w:tabs>
        <w:ind w:left="1440" w:hanging="360"/>
      </w:pPr>
    </w:lvl>
    <w:lvl w:ilvl="2" w:tplc="921A8DA0" w:tentative="1">
      <w:start w:val="1"/>
      <w:numFmt w:val="lowerRoman"/>
      <w:lvlText w:val="%3."/>
      <w:lvlJc w:val="right"/>
      <w:pPr>
        <w:tabs>
          <w:tab w:val="num" w:pos="2160"/>
        </w:tabs>
        <w:ind w:left="2160" w:hanging="180"/>
      </w:pPr>
    </w:lvl>
    <w:lvl w:ilvl="3" w:tplc="9FDAFE62" w:tentative="1">
      <w:start w:val="1"/>
      <w:numFmt w:val="decimal"/>
      <w:lvlText w:val="%4."/>
      <w:lvlJc w:val="left"/>
      <w:pPr>
        <w:tabs>
          <w:tab w:val="num" w:pos="2880"/>
        </w:tabs>
        <w:ind w:left="2880" w:hanging="360"/>
      </w:pPr>
    </w:lvl>
    <w:lvl w:ilvl="4" w:tplc="A2C4A77E" w:tentative="1">
      <w:start w:val="1"/>
      <w:numFmt w:val="lowerLetter"/>
      <w:lvlText w:val="%5."/>
      <w:lvlJc w:val="left"/>
      <w:pPr>
        <w:tabs>
          <w:tab w:val="num" w:pos="3600"/>
        </w:tabs>
        <w:ind w:left="3600" w:hanging="360"/>
      </w:pPr>
    </w:lvl>
    <w:lvl w:ilvl="5" w:tplc="13D4035E" w:tentative="1">
      <w:start w:val="1"/>
      <w:numFmt w:val="lowerRoman"/>
      <w:lvlText w:val="%6."/>
      <w:lvlJc w:val="right"/>
      <w:pPr>
        <w:tabs>
          <w:tab w:val="num" w:pos="4320"/>
        </w:tabs>
        <w:ind w:left="4320" w:hanging="180"/>
      </w:pPr>
    </w:lvl>
    <w:lvl w:ilvl="6" w:tplc="9AF8B3E0" w:tentative="1">
      <w:start w:val="1"/>
      <w:numFmt w:val="decimal"/>
      <w:lvlText w:val="%7."/>
      <w:lvlJc w:val="left"/>
      <w:pPr>
        <w:tabs>
          <w:tab w:val="num" w:pos="5040"/>
        </w:tabs>
        <w:ind w:left="5040" w:hanging="360"/>
      </w:pPr>
    </w:lvl>
    <w:lvl w:ilvl="7" w:tplc="1A92A5A2" w:tentative="1">
      <w:start w:val="1"/>
      <w:numFmt w:val="lowerLetter"/>
      <w:lvlText w:val="%8."/>
      <w:lvlJc w:val="left"/>
      <w:pPr>
        <w:tabs>
          <w:tab w:val="num" w:pos="5760"/>
        </w:tabs>
        <w:ind w:left="5760" w:hanging="360"/>
      </w:pPr>
    </w:lvl>
    <w:lvl w:ilvl="8" w:tplc="E320F712" w:tentative="1">
      <w:start w:val="1"/>
      <w:numFmt w:val="lowerRoman"/>
      <w:lvlText w:val="%9."/>
      <w:lvlJc w:val="right"/>
      <w:pPr>
        <w:tabs>
          <w:tab w:val="num" w:pos="6480"/>
        </w:tabs>
        <w:ind w:left="6480" w:hanging="180"/>
      </w:pPr>
    </w:lvl>
  </w:abstractNum>
  <w:abstractNum w:abstractNumId="8" w15:restartNumberingAfterBreak="0">
    <w:nsid w:val="58D2F007"/>
    <w:multiLevelType w:val="hybridMultilevel"/>
    <w:tmpl w:val="22D4899A"/>
    <w:lvl w:ilvl="0" w:tplc="42D0B89E">
      <w:start w:val="1"/>
      <w:numFmt w:val="bullet"/>
      <w:lvlText w:val=""/>
      <w:lvlJc w:val="left"/>
      <w:pPr>
        <w:ind w:left="720" w:hanging="360"/>
      </w:pPr>
      <w:rPr>
        <w:rFonts w:ascii="Symbol" w:hAnsi="Symbol" w:hint="default"/>
      </w:rPr>
    </w:lvl>
    <w:lvl w:ilvl="1" w:tplc="3E0EFE1E">
      <w:start w:val="1"/>
      <w:numFmt w:val="bullet"/>
      <w:lvlText w:val="o"/>
      <w:lvlJc w:val="left"/>
      <w:pPr>
        <w:ind w:left="1440" w:hanging="360"/>
      </w:pPr>
      <w:rPr>
        <w:rFonts w:ascii="Courier New" w:hAnsi="Courier New" w:hint="default"/>
      </w:rPr>
    </w:lvl>
    <w:lvl w:ilvl="2" w:tplc="914EF2BA">
      <w:start w:val="1"/>
      <w:numFmt w:val="bullet"/>
      <w:lvlText w:val=""/>
      <w:lvlJc w:val="left"/>
      <w:pPr>
        <w:ind w:left="2160" w:hanging="360"/>
      </w:pPr>
      <w:rPr>
        <w:rFonts w:ascii="Wingdings" w:hAnsi="Wingdings" w:hint="default"/>
      </w:rPr>
    </w:lvl>
    <w:lvl w:ilvl="3" w:tplc="5980E9B6">
      <w:start w:val="1"/>
      <w:numFmt w:val="bullet"/>
      <w:lvlText w:val=""/>
      <w:lvlJc w:val="left"/>
      <w:pPr>
        <w:ind w:left="2880" w:hanging="360"/>
      </w:pPr>
      <w:rPr>
        <w:rFonts w:ascii="Symbol" w:hAnsi="Symbol" w:hint="default"/>
      </w:rPr>
    </w:lvl>
    <w:lvl w:ilvl="4" w:tplc="A0B61454">
      <w:start w:val="1"/>
      <w:numFmt w:val="bullet"/>
      <w:lvlText w:val="o"/>
      <w:lvlJc w:val="left"/>
      <w:pPr>
        <w:ind w:left="3600" w:hanging="360"/>
      </w:pPr>
      <w:rPr>
        <w:rFonts w:ascii="Courier New" w:hAnsi="Courier New" w:hint="default"/>
      </w:rPr>
    </w:lvl>
    <w:lvl w:ilvl="5" w:tplc="386E1E68">
      <w:start w:val="1"/>
      <w:numFmt w:val="bullet"/>
      <w:lvlText w:val=""/>
      <w:lvlJc w:val="left"/>
      <w:pPr>
        <w:ind w:left="4320" w:hanging="360"/>
      </w:pPr>
      <w:rPr>
        <w:rFonts w:ascii="Wingdings" w:hAnsi="Wingdings" w:hint="default"/>
      </w:rPr>
    </w:lvl>
    <w:lvl w:ilvl="6" w:tplc="06E28BC2">
      <w:start w:val="1"/>
      <w:numFmt w:val="bullet"/>
      <w:lvlText w:val=""/>
      <w:lvlJc w:val="left"/>
      <w:pPr>
        <w:ind w:left="5040" w:hanging="360"/>
      </w:pPr>
      <w:rPr>
        <w:rFonts w:ascii="Symbol" w:hAnsi="Symbol" w:hint="default"/>
      </w:rPr>
    </w:lvl>
    <w:lvl w:ilvl="7" w:tplc="3AF886FE">
      <w:start w:val="1"/>
      <w:numFmt w:val="bullet"/>
      <w:lvlText w:val="o"/>
      <w:lvlJc w:val="left"/>
      <w:pPr>
        <w:ind w:left="5760" w:hanging="360"/>
      </w:pPr>
      <w:rPr>
        <w:rFonts w:ascii="Courier New" w:hAnsi="Courier New" w:hint="default"/>
      </w:rPr>
    </w:lvl>
    <w:lvl w:ilvl="8" w:tplc="5992B7D8">
      <w:start w:val="1"/>
      <w:numFmt w:val="bullet"/>
      <w:lvlText w:val=""/>
      <w:lvlJc w:val="left"/>
      <w:pPr>
        <w:ind w:left="6480" w:hanging="360"/>
      </w:pPr>
      <w:rPr>
        <w:rFonts w:ascii="Wingdings" w:hAnsi="Wingdings" w:hint="default"/>
      </w:rPr>
    </w:lvl>
  </w:abstractNum>
  <w:abstractNum w:abstractNumId="9" w15:restartNumberingAfterBreak="0">
    <w:nsid w:val="5F3076F5"/>
    <w:multiLevelType w:val="hybridMultilevel"/>
    <w:tmpl w:val="995E2CC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2690F9B"/>
    <w:multiLevelType w:val="hybridMultilevel"/>
    <w:tmpl w:val="E62A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FA184A"/>
    <w:multiLevelType w:val="hybridMultilevel"/>
    <w:tmpl w:val="F26220F0"/>
    <w:lvl w:ilvl="0" w:tplc="380ED5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F2723"/>
    <w:multiLevelType w:val="hybridMultilevel"/>
    <w:tmpl w:val="5FEEA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8B5863"/>
    <w:multiLevelType w:val="hybridMultilevel"/>
    <w:tmpl w:val="E6EC6E7A"/>
    <w:lvl w:ilvl="0" w:tplc="6140421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24B8A"/>
    <w:multiLevelType w:val="hybridMultilevel"/>
    <w:tmpl w:val="448E63FE"/>
    <w:lvl w:ilvl="0" w:tplc="04090001">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num w:numId="1" w16cid:durableId="17171402">
    <w:abstractNumId w:val="2"/>
  </w:num>
  <w:num w:numId="2" w16cid:durableId="1772969155">
    <w:abstractNumId w:val="8"/>
  </w:num>
  <w:num w:numId="3" w16cid:durableId="169873863">
    <w:abstractNumId w:val="9"/>
  </w:num>
  <w:num w:numId="4" w16cid:durableId="921451851">
    <w:abstractNumId w:val="7"/>
  </w:num>
  <w:num w:numId="5" w16cid:durableId="1842425494">
    <w:abstractNumId w:val="1"/>
  </w:num>
  <w:num w:numId="6" w16cid:durableId="1345354103">
    <w:abstractNumId w:val="5"/>
  </w:num>
  <w:num w:numId="7" w16cid:durableId="1376079278">
    <w:abstractNumId w:val="4"/>
  </w:num>
  <w:num w:numId="8" w16cid:durableId="776290607">
    <w:abstractNumId w:val="12"/>
  </w:num>
  <w:num w:numId="9" w16cid:durableId="1852908902">
    <w:abstractNumId w:val="14"/>
  </w:num>
  <w:num w:numId="10" w16cid:durableId="1356539549">
    <w:abstractNumId w:val="3"/>
  </w:num>
  <w:num w:numId="11" w16cid:durableId="1500583186">
    <w:abstractNumId w:val="10"/>
  </w:num>
  <w:num w:numId="12" w16cid:durableId="1837727027">
    <w:abstractNumId w:val="13"/>
  </w:num>
  <w:num w:numId="13" w16cid:durableId="230234665">
    <w:abstractNumId w:val="6"/>
  </w:num>
  <w:num w:numId="14" w16cid:durableId="1178538522">
    <w:abstractNumId w:val="0"/>
  </w:num>
  <w:num w:numId="15" w16cid:durableId="207686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58A"/>
    <w:rsid w:val="00010194"/>
    <w:rsid w:val="000248DD"/>
    <w:rsid w:val="00026992"/>
    <w:rsid w:val="00084976"/>
    <w:rsid w:val="00096748"/>
    <w:rsid w:val="000A2599"/>
    <w:rsid w:val="000A28C7"/>
    <w:rsid w:val="000B7F06"/>
    <w:rsid w:val="000C63D0"/>
    <w:rsid w:val="000C7925"/>
    <w:rsid w:val="000D4F4A"/>
    <w:rsid w:val="000E5592"/>
    <w:rsid w:val="000F49D7"/>
    <w:rsid w:val="000F5DE2"/>
    <w:rsid w:val="000F6F0F"/>
    <w:rsid w:val="000F75A3"/>
    <w:rsid w:val="00100DB3"/>
    <w:rsid w:val="0010574C"/>
    <w:rsid w:val="0011262D"/>
    <w:rsid w:val="00113EFC"/>
    <w:rsid w:val="00120B3F"/>
    <w:rsid w:val="00126BD9"/>
    <w:rsid w:val="00146A20"/>
    <w:rsid w:val="0015089C"/>
    <w:rsid w:val="00153846"/>
    <w:rsid w:val="00183E05"/>
    <w:rsid w:val="001853A4"/>
    <w:rsid w:val="00197A0B"/>
    <w:rsid w:val="001B015E"/>
    <w:rsid w:val="001D3D68"/>
    <w:rsid w:val="001D76DC"/>
    <w:rsid w:val="001F0D10"/>
    <w:rsid w:val="001F42D2"/>
    <w:rsid w:val="00215517"/>
    <w:rsid w:val="00222400"/>
    <w:rsid w:val="002252F1"/>
    <w:rsid w:val="00241206"/>
    <w:rsid w:val="00244039"/>
    <w:rsid w:val="002515D5"/>
    <w:rsid w:val="00273E69"/>
    <w:rsid w:val="00280814"/>
    <w:rsid w:val="00291EC1"/>
    <w:rsid w:val="002943D1"/>
    <w:rsid w:val="00295223"/>
    <w:rsid w:val="002A6DB1"/>
    <w:rsid w:val="002A6F04"/>
    <w:rsid w:val="002B6EAC"/>
    <w:rsid w:val="002D320E"/>
    <w:rsid w:val="002E0483"/>
    <w:rsid w:val="002E15BE"/>
    <w:rsid w:val="002E18AB"/>
    <w:rsid w:val="002E44DA"/>
    <w:rsid w:val="002F12BE"/>
    <w:rsid w:val="003035EE"/>
    <w:rsid w:val="0030382A"/>
    <w:rsid w:val="00320D2F"/>
    <w:rsid w:val="003212FE"/>
    <w:rsid w:val="00323613"/>
    <w:rsid w:val="003239C7"/>
    <w:rsid w:val="0032438F"/>
    <w:rsid w:val="00324AB2"/>
    <w:rsid w:val="003257DD"/>
    <w:rsid w:val="00340887"/>
    <w:rsid w:val="003414C6"/>
    <w:rsid w:val="003460A0"/>
    <w:rsid w:val="003504B8"/>
    <w:rsid w:val="00360A7B"/>
    <w:rsid w:val="0036322A"/>
    <w:rsid w:val="00364825"/>
    <w:rsid w:val="00375412"/>
    <w:rsid w:val="00377606"/>
    <w:rsid w:val="003778C8"/>
    <w:rsid w:val="0038200C"/>
    <w:rsid w:val="00386A38"/>
    <w:rsid w:val="003933D0"/>
    <w:rsid w:val="00397085"/>
    <w:rsid w:val="003A2676"/>
    <w:rsid w:val="003A2720"/>
    <w:rsid w:val="003B3443"/>
    <w:rsid w:val="003C35E4"/>
    <w:rsid w:val="003C37BF"/>
    <w:rsid w:val="003C7BB3"/>
    <w:rsid w:val="003D77D4"/>
    <w:rsid w:val="003E5272"/>
    <w:rsid w:val="00401F92"/>
    <w:rsid w:val="00407AD1"/>
    <w:rsid w:val="00415F4E"/>
    <w:rsid w:val="00417BFD"/>
    <w:rsid w:val="0042236B"/>
    <w:rsid w:val="0043264A"/>
    <w:rsid w:val="00454153"/>
    <w:rsid w:val="00462023"/>
    <w:rsid w:val="00463C22"/>
    <w:rsid w:val="0046544D"/>
    <w:rsid w:val="00471B9D"/>
    <w:rsid w:val="0047499C"/>
    <w:rsid w:val="0049356D"/>
    <w:rsid w:val="00497C99"/>
    <w:rsid w:val="004A00BF"/>
    <w:rsid w:val="004A0108"/>
    <w:rsid w:val="004B41EC"/>
    <w:rsid w:val="004C3CB6"/>
    <w:rsid w:val="004C5D95"/>
    <w:rsid w:val="004C7D0E"/>
    <w:rsid w:val="004E3CDD"/>
    <w:rsid w:val="00513ACC"/>
    <w:rsid w:val="00515084"/>
    <w:rsid w:val="00523F72"/>
    <w:rsid w:val="00540CC1"/>
    <w:rsid w:val="0054105D"/>
    <w:rsid w:val="00543F46"/>
    <w:rsid w:val="005472FF"/>
    <w:rsid w:val="00560A84"/>
    <w:rsid w:val="005639F2"/>
    <w:rsid w:val="005717DB"/>
    <w:rsid w:val="00573339"/>
    <w:rsid w:val="0059649A"/>
    <w:rsid w:val="005B69B9"/>
    <w:rsid w:val="005C2099"/>
    <w:rsid w:val="005D1704"/>
    <w:rsid w:val="005D4581"/>
    <w:rsid w:val="005D65FF"/>
    <w:rsid w:val="005D7F6F"/>
    <w:rsid w:val="005E702A"/>
    <w:rsid w:val="005F1DBE"/>
    <w:rsid w:val="006129D9"/>
    <w:rsid w:val="0061477B"/>
    <w:rsid w:val="00624BD5"/>
    <w:rsid w:val="006334A7"/>
    <w:rsid w:val="00657B18"/>
    <w:rsid w:val="00662008"/>
    <w:rsid w:val="006640B0"/>
    <w:rsid w:val="00667719"/>
    <w:rsid w:val="00676CC7"/>
    <w:rsid w:val="006864F8"/>
    <w:rsid w:val="00690025"/>
    <w:rsid w:val="006A22BC"/>
    <w:rsid w:val="006B4861"/>
    <w:rsid w:val="006C5252"/>
    <w:rsid w:val="006C6D77"/>
    <w:rsid w:val="006D04E3"/>
    <w:rsid w:val="006D549A"/>
    <w:rsid w:val="006D637F"/>
    <w:rsid w:val="006F54B2"/>
    <w:rsid w:val="006F66FC"/>
    <w:rsid w:val="006F7E35"/>
    <w:rsid w:val="007005AD"/>
    <w:rsid w:val="00703018"/>
    <w:rsid w:val="00726506"/>
    <w:rsid w:val="0073344F"/>
    <w:rsid w:val="007345E8"/>
    <w:rsid w:val="007373F0"/>
    <w:rsid w:val="007516B9"/>
    <w:rsid w:val="00771328"/>
    <w:rsid w:val="0078671A"/>
    <w:rsid w:val="00786B5F"/>
    <w:rsid w:val="00791FE3"/>
    <w:rsid w:val="00797D07"/>
    <w:rsid w:val="007A388A"/>
    <w:rsid w:val="007D11C2"/>
    <w:rsid w:val="007D4BBE"/>
    <w:rsid w:val="007D6A2B"/>
    <w:rsid w:val="007E4CEA"/>
    <w:rsid w:val="007E5298"/>
    <w:rsid w:val="007F4AB0"/>
    <w:rsid w:val="007F62F4"/>
    <w:rsid w:val="0080053A"/>
    <w:rsid w:val="00805617"/>
    <w:rsid w:val="008163B0"/>
    <w:rsid w:val="0082032E"/>
    <w:rsid w:val="0083176E"/>
    <w:rsid w:val="00833EC1"/>
    <w:rsid w:val="008343DD"/>
    <w:rsid w:val="008448D2"/>
    <w:rsid w:val="00850075"/>
    <w:rsid w:val="00852BD6"/>
    <w:rsid w:val="00853B82"/>
    <w:rsid w:val="008659CC"/>
    <w:rsid w:val="008664FF"/>
    <w:rsid w:val="008848B3"/>
    <w:rsid w:val="00890B57"/>
    <w:rsid w:val="008A1A75"/>
    <w:rsid w:val="008A2A3C"/>
    <w:rsid w:val="008A3B3D"/>
    <w:rsid w:val="008A7B60"/>
    <w:rsid w:val="008D5B12"/>
    <w:rsid w:val="008D73E4"/>
    <w:rsid w:val="008E32D0"/>
    <w:rsid w:val="008F7D57"/>
    <w:rsid w:val="00901BC3"/>
    <w:rsid w:val="0090223D"/>
    <w:rsid w:val="00906D24"/>
    <w:rsid w:val="00917948"/>
    <w:rsid w:val="00921264"/>
    <w:rsid w:val="00943517"/>
    <w:rsid w:val="0095718D"/>
    <w:rsid w:val="0096392B"/>
    <w:rsid w:val="009814BC"/>
    <w:rsid w:val="0098318A"/>
    <w:rsid w:val="009A2BB8"/>
    <w:rsid w:val="009C3ECE"/>
    <w:rsid w:val="009D0488"/>
    <w:rsid w:val="009D20D7"/>
    <w:rsid w:val="009E1A1D"/>
    <w:rsid w:val="009E220B"/>
    <w:rsid w:val="009F1E19"/>
    <w:rsid w:val="00A07DF4"/>
    <w:rsid w:val="00A1245C"/>
    <w:rsid w:val="00A1465A"/>
    <w:rsid w:val="00A16927"/>
    <w:rsid w:val="00A346ED"/>
    <w:rsid w:val="00A40532"/>
    <w:rsid w:val="00A50D6C"/>
    <w:rsid w:val="00A54287"/>
    <w:rsid w:val="00A63B35"/>
    <w:rsid w:val="00A641FF"/>
    <w:rsid w:val="00A7439A"/>
    <w:rsid w:val="00A75D52"/>
    <w:rsid w:val="00A82871"/>
    <w:rsid w:val="00A85923"/>
    <w:rsid w:val="00A973D4"/>
    <w:rsid w:val="00AB117E"/>
    <w:rsid w:val="00AB207F"/>
    <w:rsid w:val="00AB7B3D"/>
    <w:rsid w:val="00AC6606"/>
    <w:rsid w:val="00AC668D"/>
    <w:rsid w:val="00AE56C8"/>
    <w:rsid w:val="00AF62D1"/>
    <w:rsid w:val="00B1791E"/>
    <w:rsid w:val="00B21063"/>
    <w:rsid w:val="00B2432B"/>
    <w:rsid w:val="00B26C9E"/>
    <w:rsid w:val="00B30B35"/>
    <w:rsid w:val="00B35547"/>
    <w:rsid w:val="00B36E81"/>
    <w:rsid w:val="00B45C93"/>
    <w:rsid w:val="00B57B77"/>
    <w:rsid w:val="00B743FA"/>
    <w:rsid w:val="00B77BE6"/>
    <w:rsid w:val="00B957F2"/>
    <w:rsid w:val="00BA7E6B"/>
    <w:rsid w:val="00BB1669"/>
    <w:rsid w:val="00BB2ED2"/>
    <w:rsid w:val="00BF294C"/>
    <w:rsid w:val="00BF50D1"/>
    <w:rsid w:val="00C0498D"/>
    <w:rsid w:val="00C22AE0"/>
    <w:rsid w:val="00C439E8"/>
    <w:rsid w:val="00C440C8"/>
    <w:rsid w:val="00C46863"/>
    <w:rsid w:val="00C4772B"/>
    <w:rsid w:val="00C51382"/>
    <w:rsid w:val="00C54052"/>
    <w:rsid w:val="00C54964"/>
    <w:rsid w:val="00C553C8"/>
    <w:rsid w:val="00C55979"/>
    <w:rsid w:val="00C632B6"/>
    <w:rsid w:val="00C677F4"/>
    <w:rsid w:val="00C67A06"/>
    <w:rsid w:val="00C73110"/>
    <w:rsid w:val="00C8472C"/>
    <w:rsid w:val="00CC113D"/>
    <w:rsid w:val="00CC4564"/>
    <w:rsid w:val="00CD068E"/>
    <w:rsid w:val="00CF2CAF"/>
    <w:rsid w:val="00D14EAF"/>
    <w:rsid w:val="00D36106"/>
    <w:rsid w:val="00D365DC"/>
    <w:rsid w:val="00D36F74"/>
    <w:rsid w:val="00D4383D"/>
    <w:rsid w:val="00D43D8E"/>
    <w:rsid w:val="00D54560"/>
    <w:rsid w:val="00D70F6B"/>
    <w:rsid w:val="00D7674D"/>
    <w:rsid w:val="00D8616A"/>
    <w:rsid w:val="00D90077"/>
    <w:rsid w:val="00D93E6D"/>
    <w:rsid w:val="00DB6707"/>
    <w:rsid w:val="00DD08D0"/>
    <w:rsid w:val="00DD394F"/>
    <w:rsid w:val="00DD40A9"/>
    <w:rsid w:val="00DD5B70"/>
    <w:rsid w:val="00DD73CE"/>
    <w:rsid w:val="00DE012D"/>
    <w:rsid w:val="00DE695D"/>
    <w:rsid w:val="00DE726C"/>
    <w:rsid w:val="00DF370E"/>
    <w:rsid w:val="00E07D1B"/>
    <w:rsid w:val="00E15A0E"/>
    <w:rsid w:val="00E2303F"/>
    <w:rsid w:val="00E3299E"/>
    <w:rsid w:val="00E345D7"/>
    <w:rsid w:val="00E34708"/>
    <w:rsid w:val="00E41AFF"/>
    <w:rsid w:val="00E43367"/>
    <w:rsid w:val="00E47686"/>
    <w:rsid w:val="00E55A66"/>
    <w:rsid w:val="00E73BE8"/>
    <w:rsid w:val="00E803CA"/>
    <w:rsid w:val="00E81DC9"/>
    <w:rsid w:val="00E859E2"/>
    <w:rsid w:val="00E96927"/>
    <w:rsid w:val="00EA2E2D"/>
    <w:rsid w:val="00EA5300"/>
    <w:rsid w:val="00EB1A92"/>
    <w:rsid w:val="00EB5375"/>
    <w:rsid w:val="00EC1309"/>
    <w:rsid w:val="00EC1621"/>
    <w:rsid w:val="00EC3278"/>
    <w:rsid w:val="00EC4F4B"/>
    <w:rsid w:val="00ED0B1B"/>
    <w:rsid w:val="00ED0DB8"/>
    <w:rsid w:val="00ED182D"/>
    <w:rsid w:val="00EE0B43"/>
    <w:rsid w:val="00EE783A"/>
    <w:rsid w:val="00F05D26"/>
    <w:rsid w:val="00F34B16"/>
    <w:rsid w:val="00F5458A"/>
    <w:rsid w:val="00F54DFD"/>
    <w:rsid w:val="00F56439"/>
    <w:rsid w:val="00F57782"/>
    <w:rsid w:val="00F63615"/>
    <w:rsid w:val="00F7490A"/>
    <w:rsid w:val="00F92E77"/>
    <w:rsid w:val="00FA087F"/>
    <w:rsid w:val="00FB7873"/>
    <w:rsid w:val="00FC337C"/>
    <w:rsid w:val="00FE1EF4"/>
    <w:rsid w:val="00FF51E2"/>
    <w:rsid w:val="06C80F84"/>
    <w:rsid w:val="06CD0B73"/>
    <w:rsid w:val="103E7BB0"/>
    <w:rsid w:val="106EF1CA"/>
    <w:rsid w:val="10C5F776"/>
    <w:rsid w:val="10F982EC"/>
    <w:rsid w:val="11CB2E8C"/>
    <w:rsid w:val="1388209B"/>
    <w:rsid w:val="13FE19A3"/>
    <w:rsid w:val="1625BC15"/>
    <w:rsid w:val="162CDB55"/>
    <w:rsid w:val="177505E5"/>
    <w:rsid w:val="1846DB0F"/>
    <w:rsid w:val="19549E45"/>
    <w:rsid w:val="1AACA6A7"/>
    <w:rsid w:val="208DE906"/>
    <w:rsid w:val="211F03C6"/>
    <w:rsid w:val="212E06FD"/>
    <w:rsid w:val="23446E54"/>
    <w:rsid w:val="249750EC"/>
    <w:rsid w:val="276FB198"/>
    <w:rsid w:val="27B5C951"/>
    <w:rsid w:val="2AF76F92"/>
    <w:rsid w:val="2C48D70C"/>
    <w:rsid w:val="2E4510A6"/>
    <w:rsid w:val="2F6BBCCE"/>
    <w:rsid w:val="34ABA70A"/>
    <w:rsid w:val="36380A40"/>
    <w:rsid w:val="37BC726A"/>
    <w:rsid w:val="37D3DAA1"/>
    <w:rsid w:val="37D7D5AF"/>
    <w:rsid w:val="3A74AC8D"/>
    <w:rsid w:val="3B1B5935"/>
    <w:rsid w:val="3D78B198"/>
    <w:rsid w:val="3F02F4EB"/>
    <w:rsid w:val="3F78308D"/>
    <w:rsid w:val="3FF36DCA"/>
    <w:rsid w:val="40EC2B3D"/>
    <w:rsid w:val="440262B5"/>
    <w:rsid w:val="45F1ED2C"/>
    <w:rsid w:val="499AC72B"/>
    <w:rsid w:val="4C833D2D"/>
    <w:rsid w:val="4F60408F"/>
    <w:rsid w:val="54B2BDAD"/>
    <w:rsid w:val="59527541"/>
    <w:rsid w:val="5D8305A6"/>
    <w:rsid w:val="60627312"/>
    <w:rsid w:val="60D05194"/>
    <w:rsid w:val="610D0E77"/>
    <w:rsid w:val="62420B72"/>
    <w:rsid w:val="636ECCA5"/>
    <w:rsid w:val="647FFCA2"/>
    <w:rsid w:val="65E4EDF2"/>
    <w:rsid w:val="678BC3B7"/>
    <w:rsid w:val="68748E9A"/>
    <w:rsid w:val="68CACC66"/>
    <w:rsid w:val="696CC985"/>
    <w:rsid w:val="6A88CE11"/>
    <w:rsid w:val="6B401081"/>
    <w:rsid w:val="6C02064B"/>
    <w:rsid w:val="6C46AD1B"/>
    <w:rsid w:val="6C98E8AC"/>
    <w:rsid w:val="70E2CA1D"/>
    <w:rsid w:val="73B30F3D"/>
    <w:rsid w:val="7462C089"/>
    <w:rsid w:val="750E2DD2"/>
    <w:rsid w:val="7606C1D8"/>
    <w:rsid w:val="78056B2C"/>
    <w:rsid w:val="7831A350"/>
    <w:rsid w:val="7845CE94"/>
    <w:rsid w:val="79B5A24E"/>
    <w:rsid w:val="79E19EF5"/>
    <w:rsid w:val="7F4BE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B6BE"/>
  <w15:docId w15:val="{0B697DA6-E8C2-4969-A368-D19AFFDB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A"/>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D11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831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26BD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458A"/>
    <w:pPr>
      <w:widowControl/>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F5458A"/>
    <w:rPr>
      <w:sz w:val="20"/>
      <w:szCs w:val="20"/>
    </w:rPr>
  </w:style>
  <w:style w:type="character" w:styleId="FootnoteReference">
    <w:name w:val="footnote reference"/>
    <w:basedOn w:val="DefaultParagraphFont"/>
    <w:rsid w:val="00F5458A"/>
    <w:rPr>
      <w:vertAlign w:val="superscript"/>
    </w:rPr>
  </w:style>
  <w:style w:type="character" w:styleId="Hyperlink">
    <w:name w:val="Hyperlink"/>
    <w:basedOn w:val="DefaultParagraphFont"/>
    <w:uiPriority w:val="99"/>
    <w:unhideWhenUsed/>
    <w:rsid w:val="00324AB2"/>
    <w:rPr>
      <w:color w:val="0000FF" w:themeColor="hyperlink"/>
      <w:u w:val="single"/>
    </w:rPr>
  </w:style>
  <w:style w:type="character" w:customStyle="1" w:styleId="Heading1Char">
    <w:name w:val="Heading 1 Char"/>
    <w:basedOn w:val="DefaultParagraphFont"/>
    <w:link w:val="Heading1"/>
    <w:uiPriority w:val="9"/>
    <w:rsid w:val="007D11C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346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126BD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26BD9"/>
    <w:pPr>
      <w:widowControl/>
      <w:spacing w:after="200" w:line="276" w:lineRule="auto"/>
    </w:pPr>
    <w:rPr>
      <w:rFonts w:eastAsiaTheme="minorHAnsi"/>
      <w:szCs w:val="24"/>
    </w:rPr>
  </w:style>
  <w:style w:type="paragraph" w:styleId="ListParagraph">
    <w:name w:val="List Paragraph"/>
    <w:basedOn w:val="Normal"/>
    <w:uiPriority w:val="34"/>
    <w:qFormat/>
    <w:rsid w:val="00126BD9"/>
    <w:pPr>
      <w:ind w:left="720"/>
      <w:contextualSpacing/>
    </w:pPr>
  </w:style>
  <w:style w:type="character" w:styleId="FollowedHyperlink">
    <w:name w:val="FollowedHyperlink"/>
    <w:basedOn w:val="DefaultParagraphFont"/>
    <w:uiPriority w:val="99"/>
    <w:semiHidden/>
    <w:unhideWhenUsed/>
    <w:rsid w:val="00BB2ED2"/>
    <w:rPr>
      <w:color w:val="800080" w:themeColor="followedHyperlink"/>
      <w:u w:val="single"/>
    </w:rPr>
  </w:style>
  <w:style w:type="table" w:styleId="TableGrid">
    <w:name w:val="Table Grid"/>
    <w:basedOn w:val="TableNormal"/>
    <w:uiPriority w:val="59"/>
    <w:rsid w:val="0051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871"/>
    <w:pPr>
      <w:tabs>
        <w:tab w:val="center" w:pos="4680"/>
        <w:tab w:val="right" w:pos="9360"/>
      </w:tabs>
    </w:pPr>
  </w:style>
  <w:style w:type="character" w:customStyle="1" w:styleId="HeaderChar">
    <w:name w:val="Header Char"/>
    <w:basedOn w:val="DefaultParagraphFont"/>
    <w:link w:val="Header"/>
    <w:uiPriority w:val="99"/>
    <w:rsid w:val="00A8287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82871"/>
    <w:pPr>
      <w:tabs>
        <w:tab w:val="center" w:pos="4680"/>
        <w:tab w:val="right" w:pos="9360"/>
      </w:tabs>
    </w:pPr>
  </w:style>
  <w:style w:type="character" w:customStyle="1" w:styleId="FooterChar">
    <w:name w:val="Footer Char"/>
    <w:basedOn w:val="DefaultParagraphFont"/>
    <w:link w:val="Footer"/>
    <w:uiPriority w:val="99"/>
    <w:rsid w:val="00A82871"/>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9F1E19"/>
    <w:rPr>
      <w:color w:val="605E5C"/>
      <w:shd w:val="clear" w:color="auto" w:fill="E1DFDD"/>
    </w:rPr>
  </w:style>
  <w:style w:type="character" w:styleId="Emphasis">
    <w:name w:val="Emphasis"/>
    <w:basedOn w:val="DefaultParagraphFont"/>
    <w:uiPriority w:val="20"/>
    <w:qFormat/>
    <w:rsid w:val="005D4581"/>
    <w:rPr>
      <w:i/>
      <w:iCs/>
    </w:rPr>
  </w:style>
  <w:style w:type="character" w:customStyle="1" w:styleId="Heading2Char">
    <w:name w:val="Heading 2 Char"/>
    <w:basedOn w:val="DefaultParagraphFont"/>
    <w:link w:val="Heading2"/>
    <w:uiPriority w:val="9"/>
    <w:semiHidden/>
    <w:rsid w:val="0098318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00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690">
      <w:bodyDiv w:val="1"/>
      <w:marLeft w:val="0"/>
      <w:marRight w:val="0"/>
      <w:marTop w:val="0"/>
      <w:marBottom w:val="0"/>
      <w:divBdr>
        <w:top w:val="none" w:sz="0" w:space="0" w:color="auto"/>
        <w:left w:val="none" w:sz="0" w:space="0" w:color="auto"/>
        <w:bottom w:val="none" w:sz="0" w:space="0" w:color="auto"/>
        <w:right w:val="none" w:sz="0" w:space="0" w:color="auto"/>
      </w:divBdr>
      <w:divsChild>
        <w:div w:id="795415677">
          <w:marLeft w:val="0"/>
          <w:marRight w:val="0"/>
          <w:marTop w:val="0"/>
          <w:marBottom w:val="0"/>
          <w:divBdr>
            <w:top w:val="none" w:sz="0" w:space="0" w:color="auto"/>
            <w:left w:val="none" w:sz="0" w:space="0" w:color="auto"/>
            <w:bottom w:val="none" w:sz="0" w:space="0" w:color="auto"/>
            <w:right w:val="none" w:sz="0" w:space="0" w:color="auto"/>
          </w:divBdr>
        </w:div>
      </w:divsChild>
    </w:div>
    <w:div w:id="465516100">
      <w:bodyDiv w:val="1"/>
      <w:marLeft w:val="0"/>
      <w:marRight w:val="0"/>
      <w:marTop w:val="0"/>
      <w:marBottom w:val="0"/>
      <w:divBdr>
        <w:top w:val="none" w:sz="0" w:space="0" w:color="auto"/>
        <w:left w:val="none" w:sz="0" w:space="0" w:color="auto"/>
        <w:bottom w:val="none" w:sz="0" w:space="0" w:color="auto"/>
        <w:right w:val="none" w:sz="0" w:space="0" w:color="auto"/>
      </w:divBdr>
    </w:div>
    <w:div w:id="1072511688">
      <w:bodyDiv w:val="1"/>
      <w:marLeft w:val="0"/>
      <w:marRight w:val="0"/>
      <w:marTop w:val="0"/>
      <w:marBottom w:val="0"/>
      <w:divBdr>
        <w:top w:val="none" w:sz="0" w:space="0" w:color="auto"/>
        <w:left w:val="none" w:sz="0" w:space="0" w:color="auto"/>
        <w:bottom w:val="none" w:sz="0" w:space="0" w:color="auto"/>
        <w:right w:val="none" w:sz="0" w:space="0" w:color="auto"/>
      </w:divBdr>
      <w:divsChild>
        <w:div w:id="849874828">
          <w:marLeft w:val="0"/>
          <w:marRight w:val="0"/>
          <w:marTop w:val="0"/>
          <w:marBottom w:val="330"/>
          <w:divBdr>
            <w:top w:val="none" w:sz="0" w:space="0" w:color="auto"/>
            <w:left w:val="none" w:sz="0" w:space="0" w:color="auto"/>
            <w:bottom w:val="none" w:sz="0" w:space="0" w:color="auto"/>
            <w:right w:val="none" w:sz="0" w:space="0" w:color="auto"/>
          </w:divBdr>
        </w:div>
        <w:div w:id="2018115766">
          <w:marLeft w:val="0"/>
          <w:marRight w:val="0"/>
          <w:marTop w:val="0"/>
          <w:marBottom w:val="0"/>
          <w:divBdr>
            <w:top w:val="none" w:sz="0" w:space="0" w:color="auto"/>
            <w:left w:val="none" w:sz="0" w:space="0" w:color="auto"/>
            <w:bottom w:val="none" w:sz="0" w:space="0" w:color="auto"/>
            <w:right w:val="none" w:sz="0" w:space="0" w:color="auto"/>
          </w:divBdr>
        </w:div>
      </w:divsChild>
    </w:div>
    <w:div w:id="1223105804">
      <w:bodyDiv w:val="1"/>
      <w:marLeft w:val="0"/>
      <w:marRight w:val="0"/>
      <w:marTop w:val="0"/>
      <w:marBottom w:val="0"/>
      <w:divBdr>
        <w:top w:val="none" w:sz="0" w:space="0" w:color="auto"/>
        <w:left w:val="none" w:sz="0" w:space="0" w:color="auto"/>
        <w:bottom w:val="none" w:sz="0" w:space="0" w:color="auto"/>
        <w:right w:val="none" w:sz="0" w:space="0" w:color="auto"/>
      </w:divBdr>
    </w:div>
    <w:div w:id="1426222870">
      <w:bodyDiv w:val="1"/>
      <w:marLeft w:val="0"/>
      <w:marRight w:val="0"/>
      <w:marTop w:val="0"/>
      <w:marBottom w:val="0"/>
      <w:divBdr>
        <w:top w:val="none" w:sz="0" w:space="0" w:color="auto"/>
        <w:left w:val="none" w:sz="0" w:space="0" w:color="auto"/>
        <w:bottom w:val="none" w:sz="0" w:space="0" w:color="auto"/>
        <w:right w:val="none" w:sz="0" w:space="0" w:color="auto"/>
      </w:divBdr>
      <w:divsChild>
        <w:div w:id="151409969">
          <w:marLeft w:val="0"/>
          <w:marRight w:val="0"/>
          <w:marTop w:val="0"/>
          <w:marBottom w:val="0"/>
          <w:divBdr>
            <w:top w:val="none" w:sz="0" w:space="0" w:color="auto"/>
            <w:left w:val="none" w:sz="0" w:space="0" w:color="auto"/>
            <w:bottom w:val="none" w:sz="0" w:space="0" w:color="auto"/>
            <w:right w:val="none" w:sz="0" w:space="0" w:color="auto"/>
          </w:divBdr>
        </w:div>
      </w:divsChild>
    </w:div>
    <w:div w:id="19845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ds.rutgers.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d.wh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taylor@rutger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braries.rutgers.edu/" TargetMode="External"/><Relationship Id="rId5" Type="http://schemas.openxmlformats.org/officeDocument/2006/relationships/webSettings" Target="webSettings.xml"/><Relationship Id="rId15" Type="http://schemas.openxmlformats.org/officeDocument/2006/relationships/hyperlink" Target="file:///C:\Users\Deirdre\Downloads\University%20Code%20of%20Student%20Conduct%20|%20Student%20Conduct%20-%20Division%20of%20Student%20Affairs%20|%20Rutgers%20University-New%20Brunswick" TargetMode="External"/><Relationship Id="rId10" Type="http://schemas.openxmlformats.org/officeDocument/2006/relationships/hyperlink" Target="https://bit.ly/3RJKWoF"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mailto:dk1461@gsapp.rutgers.edu" TargetMode="External"/><Relationship Id="rId14" Type="http://schemas.openxmlformats.org/officeDocument/2006/relationships/hyperlink" Target="http://academicintegrity.rutgers.edu/acade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47F3-BCFC-41DE-AAC7-9B10DA2A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JWalkup</dc:creator>
  <cp:lastModifiedBy>Dana Kaspereen</cp:lastModifiedBy>
  <cp:revision>2</cp:revision>
  <cp:lastPrinted>2021-01-18T15:42:00Z</cp:lastPrinted>
  <dcterms:created xsi:type="dcterms:W3CDTF">2025-08-21T22:45:00Z</dcterms:created>
  <dcterms:modified xsi:type="dcterms:W3CDTF">2025-08-21T22:45:00Z</dcterms:modified>
</cp:coreProperties>
</file>