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CE86" w14:textId="3521913E" w:rsidR="00973819" w:rsidRPr="00CD6A24" w:rsidRDefault="001C1914" w:rsidP="00CD6A24">
      <w:pPr>
        <w:pStyle w:val="Title"/>
        <w:spacing w:before="360"/>
        <w:rPr>
          <w:b/>
          <w:bCs/>
        </w:rPr>
      </w:pPr>
      <w:r>
        <w:rPr>
          <w:b/>
          <w:bCs/>
          <w:noProof/>
        </w:rPr>
        <w:drawing>
          <wp:inline distT="0" distB="0" distL="0" distR="0" wp14:anchorId="3F06C89D" wp14:editId="6C80C129">
            <wp:extent cx="2498282" cy="457727"/>
            <wp:effectExtent l="0" t="0" r="0" b="0"/>
            <wp:docPr id="1168512906" name="Picture 1" descr="Logo with Rutgers Block R in Red.&#10;Top line in red font reads: Rutgers - New Brunswick&#10;Second and third lines in black read: Graduate School of Applied and Professional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12906" name="Picture 1" descr="Logo with Rutgers Block R in Red.&#10;Top line in red font reads: Rutgers - New Brunswick&#10;Second and third lines in black read: Graduate School of Applied and Professional Psycholog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82" cy="484000"/>
                    </a:xfrm>
                    <a:prstGeom prst="rect">
                      <a:avLst/>
                    </a:prstGeom>
                  </pic:spPr>
                </pic:pic>
              </a:graphicData>
            </a:graphic>
          </wp:inline>
        </w:drawing>
      </w:r>
    </w:p>
    <w:p w14:paraId="5B74EA7D" w14:textId="0A840537" w:rsidR="00400EA8" w:rsidRPr="00FD4BE3" w:rsidRDefault="00400EA8" w:rsidP="00FD4BE3">
      <w:pPr>
        <w:pStyle w:val="Title"/>
        <w:spacing w:before="240"/>
        <w:jc w:val="center"/>
        <w:rPr>
          <w:sz w:val="24"/>
          <w:szCs w:val="24"/>
        </w:rPr>
      </w:pPr>
      <w:r w:rsidRPr="00FD4BE3">
        <w:rPr>
          <w:b/>
          <w:bCs/>
          <w:sz w:val="24"/>
          <w:szCs w:val="24"/>
        </w:rPr>
        <w:t>Course Syllabus</w:t>
      </w:r>
      <w:r w:rsidRPr="00FD4BE3">
        <w:rPr>
          <w:sz w:val="24"/>
          <w:szCs w:val="24"/>
        </w:rPr>
        <w:br/>
      </w:r>
      <w:r w:rsidR="00FD4BE3" w:rsidRPr="00FD4BE3">
        <w:rPr>
          <w:rStyle w:val="SubtitleChar"/>
        </w:rPr>
        <w:t>Spring 2026</w:t>
      </w:r>
    </w:p>
    <w:p w14:paraId="7664FEA3" w14:textId="77777777" w:rsidR="00FD4BE3" w:rsidRDefault="00FD4BE3" w:rsidP="00FD4BE3">
      <w:pPr>
        <w:pStyle w:val="Default"/>
      </w:pPr>
    </w:p>
    <w:p w14:paraId="7AFC2EA3" w14:textId="3E8B2E3D" w:rsidR="00FD4BE3" w:rsidRPr="00FD4BE3" w:rsidRDefault="00FD4BE3" w:rsidP="00FD4BE3">
      <w:pPr>
        <w:pStyle w:val="Default"/>
        <w:rPr>
          <w:rFonts w:ascii="Arial" w:hAnsi="Arial" w:cs="Arial"/>
        </w:rPr>
      </w:pPr>
      <w:r w:rsidRPr="00CD6A24">
        <w:rPr>
          <w:rFonts w:ascii="Arial" w:hAnsi="Arial" w:cs="Arial"/>
          <w:b/>
          <w:bCs/>
        </w:rPr>
        <w:t>Course Title</w:t>
      </w:r>
      <w:r>
        <w:rPr>
          <w:rFonts w:ascii="Arial" w:hAnsi="Arial" w:cs="Arial"/>
        </w:rPr>
        <w:t xml:space="preserve">: </w:t>
      </w:r>
      <w:r w:rsidRPr="00FD4BE3">
        <w:rPr>
          <w:rFonts w:ascii="Arial" w:hAnsi="Arial" w:cs="Arial"/>
        </w:rPr>
        <w:t>Suicide Risk Assessment Across Populations and Settings</w:t>
      </w:r>
    </w:p>
    <w:p w14:paraId="2F549920" w14:textId="68A890FF" w:rsidR="00400EA8" w:rsidRDefault="00FD4BE3" w:rsidP="00FD4BE3">
      <w:pPr>
        <w:pStyle w:val="Default"/>
        <w:rPr>
          <w:rFonts w:ascii="Arial" w:hAnsi="Arial" w:cs="Arial"/>
        </w:rPr>
      </w:pPr>
      <w:r w:rsidRPr="00CD6A24">
        <w:rPr>
          <w:rFonts w:ascii="Arial" w:hAnsi="Arial" w:cs="Arial"/>
          <w:b/>
          <w:bCs/>
        </w:rPr>
        <w:t>Course Number</w:t>
      </w:r>
      <w:r>
        <w:rPr>
          <w:rFonts w:ascii="Arial" w:hAnsi="Arial" w:cs="Arial"/>
        </w:rPr>
        <w:t xml:space="preserve">: </w:t>
      </w:r>
      <w:r w:rsidRPr="00FD4BE3">
        <w:rPr>
          <w:rFonts w:ascii="Arial" w:hAnsi="Arial" w:cs="Arial"/>
        </w:rPr>
        <w:t>18:821:511</w:t>
      </w:r>
    </w:p>
    <w:p w14:paraId="4C628672" w14:textId="0576CE04" w:rsidR="00FD4BE3" w:rsidRDefault="00FD4BE3" w:rsidP="00FD4BE3">
      <w:pPr>
        <w:pStyle w:val="Default"/>
        <w:rPr>
          <w:rFonts w:ascii="Arial" w:hAnsi="Arial" w:cs="Arial"/>
        </w:rPr>
      </w:pPr>
      <w:r w:rsidRPr="00CD6A24">
        <w:rPr>
          <w:rFonts w:ascii="Arial" w:hAnsi="Arial" w:cs="Arial"/>
          <w:b/>
          <w:bCs/>
        </w:rPr>
        <w:t>Course Pre-Requisites</w:t>
      </w:r>
      <w:r>
        <w:rPr>
          <w:rFonts w:ascii="Arial" w:hAnsi="Arial" w:cs="Arial"/>
        </w:rPr>
        <w:t>: None</w:t>
      </w:r>
    </w:p>
    <w:p w14:paraId="106517C0" w14:textId="6EEFB656" w:rsidR="0007494D" w:rsidRPr="006D0EA7" w:rsidRDefault="55334D1F" w:rsidP="7669DF1E">
      <w:pPr>
        <w:pStyle w:val="Heading1"/>
        <w:rPr>
          <w:rFonts w:asciiTheme="majorHAnsi" w:hAnsiTheme="majorHAnsi" w:cstheme="majorBidi"/>
          <w:position w:val="18"/>
        </w:rPr>
      </w:pPr>
      <w:r w:rsidRPr="0080576F">
        <w:rPr>
          <w:rFonts w:cs="Arial (Body CS)"/>
          <w:noProof/>
          <w:color w:val="2B579A"/>
          <w:position w:val="-8"/>
          <w:shd w:val="clear" w:color="auto" w:fill="E6E6E6"/>
        </w:rPr>
        <w:drawing>
          <wp:inline distT="0" distB="0" distL="0" distR="0" wp14:anchorId="2C2E7200" wp14:editId="2585EB55">
            <wp:extent cx="365760" cy="365760"/>
            <wp:effectExtent l="0" t="0" r="2540" b="0"/>
            <wp:docPr id="20188080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804" name="Graphic 4">
                      <a:extLst>
                        <a:ext uri="{C183D7F6-B498-43B3-948B-1728B52AA6E4}">
                          <adec:decorative xmlns:adec="http://schemas.microsoft.com/office/drawing/2017/decorative" val="1"/>
                        </a:ext>
                      </a:extLst>
                    </pic:cNvPr>
                    <pic:cNvPicPr/>
                  </pic:nvPicPr>
                  <pic:blipFill>
                    <a:blip r:embed="rId12">
                      <a:extLst>
                        <a:ext uri="{C183D7F6-B498-43B3-948B-1728B52AA6E4}">
                          <adec:decorative xmlns:w16sdtfl="http://schemas.microsoft.com/office/word/2024/wordml/sdtformatlock" xmlns:arto="http://schemas.microsoft.com/office/word/2006/arto"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365760" cy="365760"/>
                    </a:xfrm>
                    <a:prstGeom prst="rect">
                      <a:avLst/>
                    </a:prstGeom>
                  </pic:spPr>
                </pic:pic>
              </a:graphicData>
            </a:graphic>
          </wp:inline>
        </w:drawing>
      </w:r>
      <w:r w:rsidR="006D0EA7">
        <w:rPr>
          <w:rFonts w:asciiTheme="majorHAnsi" w:hAnsiTheme="majorHAnsi" w:cstheme="majorBidi"/>
        </w:rPr>
        <w:t xml:space="preserve"> </w:t>
      </w:r>
      <w:r w:rsidR="056CD46D" w:rsidRPr="00323EB1">
        <w:rPr>
          <w:rFonts w:asciiTheme="majorHAnsi" w:hAnsiTheme="majorHAnsi" w:cs="Arial (Headings CS)"/>
          <w:position w:val="14"/>
          <w:szCs w:val="24"/>
        </w:rPr>
        <w:t>I</w:t>
      </w:r>
      <w:r w:rsidR="3D823488" w:rsidRPr="00323EB1">
        <w:rPr>
          <w:rFonts w:asciiTheme="majorHAnsi" w:hAnsiTheme="majorHAnsi" w:cs="Arial (Headings CS)"/>
          <w:position w:val="14"/>
          <w:szCs w:val="24"/>
        </w:rPr>
        <w:t>nstructor</w:t>
      </w:r>
      <w:r w:rsidR="00FD4BE3" w:rsidRPr="00323EB1">
        <w:rPr>
          <w:rFonts w:asciiTheme="majorHAnsi" w:hAnsiTheme="majorHAnsi" w:cs="Arial (Headings CS)"/>
          <w:position w:val="14"/>
          <w:szCs w:val="24"/>
        </w:rPr>
        <w:t xml:space="preserve"> &amp; Course Assistant</w:t>
      </w:r>
    </w:p>
    <w:p w14:paraId="114CDE92" w14:textId="21EE5268" w:rsidR="00485000" w:rsidRPr="00D426DD" w:rsidRDefault="009323D8" w:rsidP="00FD4BE3">
      <w:pPr>
        <w:spacing w:before="0" w:after="0" w:line="240" w:lineRule="auto"/>
      </w:pPr>
      <w:r w:rsidRPr="641CB7AB">
        <w:rPr>
          <w:rStyle w:val="Heading2Char"/>
        </w:rPr>
        <w:t>Instructor:</w:t>
      </w:r>
      <w:r w:rsidR="3398BFEF" w:rsidRPr="641CB7AB">
        <w:rPr>
          <w:rStyle w:val="Heading2Char"/>
        </w:rPr>
        <w:t xml:space="preserve"> </w:t>
      </w:r>
      <w:r w:rsidR="00FD4BE3">
        <w:t>Nicole M. Cain, Ph.D.</w:t>
      </w:r>
    </w:p>
    <w:p w14:paraId="4D0334E5" w14:textId="0CF81A55" w:rsidR="009323D8" w:rsidRPr="00D426DD" w:rsidRDefault="009323D8" w:rsidP="00FD4BE3">
      <w:pPr>
        <w:spacing w:before="0" w:after="0" w:line="240" w:lineRule="auto"/>
      </w:pPr>
      <w:r w:rsidRPr="641CB7AB">
        <w:rPr>
          <w:rStyle w:val="Heading2Char"/>
        </w:rPr>
        <w:t>Email:</w:t>
      </w:r>
      <w:r w:rsidR="0B475E43" w:rsidRPr="641CB7AB">
        <w:rPr>
          <w:rStyle w:val="Heading2Char"/>
        </w:rPr>
        <w:t xml:space="preserve"> </w:t>
      </w:r>
      <w:r w:rsidR="00FD4BE3">
        <w:t>nicole.cain@rutgers.edu</w:t>
      </w:r>
    </w:p>
    <w:p w14:paraId="506500F8" w14:textId="4698A886" w:rsidR="00640872" w:rsidRPr="00D426DD" w:rsidRDefault="0050551D" w:rsidP="00FD4BE3">
      <w:pPr>
        <w:spacing w:before="0" w:after="0" w:line="240" w:lineRule="auto"/>
      </w:pPr>
      <w:r w:rsidRPr="641CB7AB">
        <w:rPr>
          <w:rStyle w:val="Heading2Char"/>
        </w:rPr>
        <w:t>Office Hours:</w:t>
      </w:r>
      <w:r w:rsidR="115C1CAE" w:rsidRPr="641CB7AB">
        <w:rPr>
          <w:rStyle w:val="Heading2Char"/>
        </w:rPr>
        <w:t xml:space="preserve"> </w:t>
      </w:r>
      <w:r>
        <w:t xml:space="preserve">Virtual Office Hours </w:t>
      </w:r>
      <w:r w:rsidR="00BA210F">
        <w:t>– see information on Canvas</w:t>
      </w:r>
      <w:r w:rsidR="00EC20A0">
        <w:t xml:space="preserve"> about office hours</w:t>
      </w:r>
    </w:p>
    <w:p w14:paraId="1F4B9FBF" w14:textId="77777777" w:rsidR="00FD4BE3" w:rsidRDefault="00FD4BE3" w:rsidP="00FD4BE3">
      <w:pPr>
        <w:pStyle w:val="Heading2"/>
        <w:spacing w:after="0" w:line="240" w:lineRule="auto"/>
      </w:pPr>
    </w:p>
    <w:p w14:paraId="05FF1E96" w14:textId="3A3747D2" w:rsidR="00FD4BE3" w:rsidRDefault="00FD4BE3" w:rsidP="00FD4BE3">
      <w:pPr>
        <w:spacing w:before="0" w:after="0" w:line="240" w:lineRule="auto"/>
      </w:pPr>
      <w:r w:rsidRPr="00FD4BE3">
        <w:rPr>
          <w:b/>
          <w:bCs/>
        </w:rPr>
        <w:t>Course Assistant</w:t>
      </w:r>
      <w:r>
        <w:t xml:space="preserve">: </w:t>
      </w:r>
      <w:r w:rsidR="00650B82">
        <w:t>May Stern</w:t>
      </w:r>
    </w:p>
    <w:p w14:paraId="25B79316" w14:textId="3110291D" w:rsidR="00FD4BE3" w:rsidRDefault="00FD4BE3" w:rsidP="00BA210F">
      <w:pPr>
        <w:spacing w:before="0" w:after="0" w:line="240" w:lineRule="auto"/>
      </w:pPr>
      <w:r w:rsidRPr="00FD4BE3">
        <w:rPr>
          <w:b/>
          <w:bCs/>
        </w:rPr>
        <w:t>Email</w:t>
      </w:r>
      <w:r>
        <w:t xml:space="preserve">: </w:t>
      </w:r>
      <w:r w:rsidR="00650B82" w:rsidRPr="00650B82">
        <w:t>ms3751@gsapp.rutgers.edu</w:t>
      </w:r>
    </w:p>
    <w:p w14:paraId="471E9E9A" w14:textId="112A5877" w:rsidR="0050551D" w:rsidRPr="00945793" w:rsidRDefault="00945793" w:rsidP="008D5AC0">
      <w:pPr>
        <w:pStyle w:val="Heading1"/>
        <w:rPr>
          <w:rFonts w:asciiTheme="majorHAnsi" w:hAnsiTheme="majorHAnsi" w:cs="Arial (Headings)"/>
          <w:position w:val="20"/>
        </w:rPr>
      </w:pPr>
      <w:r>
        <w:rPr>
          <w:rFonts w:cstheme="minorHAnsi"/>
          <w:noProof/>
          <w:color w:val="2B579A"/>
          <w:shd w:val="clear" w:color="auto" w:fill="E6E6E6"/>
        </w:rPr>
        <w:drawing>
          <wp:inline distT="0" distB="0" distL="0" distR="0" wp14:anchorId="17A797B9" wp14:editId="7A944772">
            <wp:extent cx="365760" cy="365760"/>
            <wp:effectExtent l="0" t="0" r="2540" b="2540"/>
            <wp:docPr id="97751402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14020" name="Graphic 10">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65760" cy="365760"/>
                    </a:xfrm>
                    <a:prstGeom prst="rect">
                      <a:avLst/>
                    </a:prstGeom>
                  </pic:spPr>
                </pic:pic>
              </a:graphicData>
            </a:graphic>
          </wp:inline>
        </w:drawing>
      </w:r>
      <w:r w:rsidR="006D0EA7">
        <w:rPr>
          <w:rFonts w:asciiTheme="majorHAnsi" w:hAnsiTheme="majorHAnsi" w:cs="Arial (Headings)"/>
          <w:position w:val="20"/>
        </w:rPr>
        <w:t xml:space="preserve"> </w:t>
      </w:r>
      <w:r w:rsidR="002451EF" w:rsidRPr="00945793">
        <w:rPr>
          <w:rFonts w:asciiTheme="majorHAnsi" w:hAnsiTheme="majorHAnsi" w:cs="Arial (Headings)"/>
          <w:position w:val="20"/>
        </w:rPr>
        <w:t xml:space="preserve">Course </w:t>
      </w:r>
      <w:r w:rsidR="00B77B82" w:rsidRPr="00945793">
        <w:rPr>
          <w:rFonts w:asciiTheme="majorHAnsi" w:hAnsiTheme="majorHAnsi" w:cs="Arial (Headings)"/>
          <w:position w:val="20"/>
        </w:rPr>
        <w:t>Overview</w:t>
      </w:r>
    </w:p>
    <w:p w14:paraId="7CB75F78" w14:textId="6A700944" w:rsidR="00474A4A" w:rsidRDefault="00B960DC" w:rsidP="00323EB1">
      <w:pPr>
        <w:pStyle w:val="Heading2"/>
        <w:spacing w:after="0" w:line="240" w:lineRule="auto"/>
      </w:pPr>
      <w:r w:rsidRPr="00B125D3">
        <w:t>Course De</w:t>
      </w:r>
      <w:r w:rsidR="00D82E97" w:rsidRPr="00B125D3">
        <w:t>scription</w:t>
      </w:r>
      <w:r w:rsidR="00F8066B" w:rsidRPr="00B125D3">
        <w:t>:</w:t>
      </w:r>
    </w:p>
    <w:p w14:paraId="0D847E31" w14:textId="77777777" w:rsidR="00323EB1" w:rsidRDefault="00323EB1" w:rsidP="00323EB1">
      <w:pPr>
        <w:spacing w:before="0" w:after="0" w:line="240" w:lineRule="auto"/>
      </w:pPr>
      <w:r w:rsidRPr="00E93041">
        <w:t>This course addresses the a</w:t>
      </w:r>
      <w:r>
        <w:t>ssessment of suicide and related topics. In order to address suicide, one must assess suicide, but suicide assessment is not easy. Students are provided with an overview of psychological measurement and the theories and topics related to suicide that inform assessment. The main focus of the course will be reviewing the gold-standard measurements for suicide ideation and behavior, as well as understanding factors one should consider when picking an assessment for a particular use. Issues related to diversity and ethics will be attended to throughout the course.</w:t>
      </w:r>
    </w:p>
    <w:p w14:paraId="02D9D1EE" w14:textId="77777777" w:rsidR="008A4AEB" w:rsidRDefault="008A4AEB" w:rsidP="00323EB1">
      <w:pPr>
        <w:spacing w:before="0" w:after="0" w:line="240" w:lineRule="auto"/>
        <w:rPr>
          <w:rFonts w:cstheme="minorHAnsi"/>
        </w:rPr>
      </w:pPr>
    </w:p>
    <w:p w14:paraId="3F94E401" w14:textId="4A19B691" w:rsidR="00A75DA1" w:rsidRDefault="00A75DA1" w:rsidP="00323EB1">
      <w:pPr>
        <w:spacing w:before="0" w:after="0" w:line="240" w:lineRule="auto"/>
      </w:pPr>
      <w:r>
        <w:rPr>
          <w:rFonts w:cstheme="minorHAnsi"/>
        </w:rPr>
        <w:t xml:space="preserve">This course is delivered </w:t>
      </w:r>
      <w:r w:rsidR="00323EB1">
        <w:rPr>
          <w:rFonts w:cstheme="minorHAnsi"/>
          <w:b/>
          <w:bCs/>
        </w:rPr>
        <w:t>fully online, asynchronously.</w:t>
      </w:r>
      <w:r w:rsidR="00B52D34">
        <w:rPr>
          <w:rFonts w:cstheme="minorHAnsi"/>
        </w:rPr>
        <w:t xml:space="preserve"> </w:t>
      </w:r>
      <w:r w:rsidR="00D15CF8">
        <w:rPr>
          <w:rFonts w:cstheme="minorHAnsi"/>
        </w:rPr>
        <w:t xml:space="preserve">Access our course site </w:t>
      </w:r>
      <w:r w:rsidR="00B52D34">
        <w:rPr>
          <w:rFonts w:cstheme="minorHAnsi"/>
        </w:rPr>
        <w:t>v</w:t>
      </w:r>
      <w:r w:rsidR="00D15CF8">
        <w:rPr>
          <w:rFonts w:cstheme="minorHAnsi"/>
        </w:rPr>
        <w:t>ia</w:t>
      </w:r>
      <w:r w:rsidR="00B52D34">
        <w:rPr>
          <w:rFonts w:cstheme="minorHAnsi"/>
        </w:rPr>
        <w:t xml:space="preserve"> </w:t>
      </w:r>
      <w:hyperlink r:id="rId15" w:tooltip="Rutgers Canvas" w:history="1">
        <w:r w:rsidR="00B52D34" w:rsidRPr="00B52D34">
          <w:rPr>
            <w:rStyle w:val="Hyperlink"/>
            <w:rFonts w:cstheme="minorHAnsi"/>
          </w:rPr>
          <w:t>Rutgers Canvas</w:t>
        </w:r>
      </w:hyperlink>
      <w:r w:rsidR="00B52D34">
        <w:rPr>
          <w:rFonts w:cstheme="minorHAnsi"/>
        </w:rPr>
        <w:t xml:space="preserve"> </w:t>
      </w:r>
      <w:r w:rsidR="00B52D34">
        <w:t xml:space="preserve">and log in using your NetID. </w:t>
      </w:r>
      <w:r w:rsidR="00D15CF8">
        <w:t xml:space="preserve">If you need help accessing the course site </w:t>
      </w:r>
      <w:r w:rsidR="00B52D34">
        <w:t xml:space="preserve">contact </w:t>
      </w:r>
      <w:hyperlink r:id="rId16" w:history="1">
        <w:r w:rsidR="00B52D34" w:rsidRPr="00B52D34">
          <w:rPr>
            <w:rStyle w:val="Hyperlink"/>
          </w:rPr>
          <w:t>Canvas Help</w:t>
        </w:r>
      </w:hyperlink>
      <w:r w:rsidR="00B52D34">
        <w:t>.</w:t>
      </w:r>
    </w:p>
    <w:p w14:paraId="57971772" w14:textId="6030F41D" w:rsidR="00E407AF" w:rsidRPr="00E407AF" w:rsidRDefault="00E407AF" w:rsidP="00E407AF">
      <w:pPr>
        <w:spacing w:line="240" w:lineRule="auto"/>
      </w:pPr>
      <w:r w:rsidRPr="00E407AF">
        <w:t xml:space="preserve">This course is part of the </w:t>
      </w:r>
      <w:r>
        <w:t xml:space="preserve">Suicide Prevention, Practice, and Policy Certificate offered jointly by the School of Public Health (SPH) and the Graduate School of Applied and Professional Psychology (GSAPP).  </w:t>
      </w:r>
    </w:p>
    <w:p w14:paraId="512B11BB" w14:textId="25BAFBF4" w:rsidR="00E407AF" w:rsidRDefault="00353284" w:rsidP="00E407AF">
      <w:pPr>
        <w:spacing w:line="240" w:lineRule="auto"/>
      </w:pPr>
      <w:r>
        <w:rPr>
          <w:b/>
          <w:bCs/>
        </w:rPr>
        <w:t xml:space="preserve">Certificate </w:t>
      </w:r>
      <w:r w:rsidR="00E407AF" w:rsidRPr="00E407AF">
        <w:rPr>
          <w:b/>
          <w:bCs/>
        </w:rPr>
        <w:t>Competencies Addressed</w:t>
      </w:r>
      <w:r w:rsidR="00E407AF">
        <w:t xml:space="preserve">: </w:t>
      </w:r>
      <w:r w:rsidR="00E407AF" w:rsidRPr="00877664">
        <w:t xml:space="preserve">The competencies </w:t>
      </w:r>
      <w:r w:rsidR="00E407AF">
        <w:t>addressed in this course include:</w:t>
      </w:r>
    </w:p>
    <w:p w14:paraId="0A1ECB08" w14:textId="77777777" w:rsidR="00E407AF" w:rsidRDefault="00E407AF" w:rsidP="00E407AF">
      <w:pPr>
        <w:pStyle w:val="AResObj"/>
        <w:numPr>
          <w:ilvl w:val="0"/>
          <w:numId w:val="20"/>
        </w:numPr>
      </w:pPr>
      <w:r w:rsidRPr="00FF6E61">
        <w:t xml:space="preserve">Summarize gold standard assessment tools for suicide risk used in </w:t>
      </w:r>
      <w:r>
        <w:t xml:space="preserve">specific </w:t>
      </w:r>
      <w:r w:rsidRPr="00FF6E61">
        <w:t>context</w:t>
      </w:r>
      <w:r>
        <w:t>s</w:t>
      </w:r>
      <w:r w:rsidRPr="00FF6E61">
        <w:t>.</w:t>
      </w:r>
    </w:p>
    <w:p w14:paraId="5A5FAC33" w14:textId="77777777" w:rsidR="00E407AF" w:rsidRDefault="00E407AF" w:rsidP="00E407AF">
      <w:pPr>
        <w:pStyle w:val="AResObj"/>
        <w:numPr>
          <w:ilvl w:val="0"/>
          <w:numId w:val="20"/>
        </w:numPr>
      </w:pPr>
      <w:r w:rsidRPr="00FF6E61">
        <w:lastRenderedPageBreak/>
        <w:t xml:space="preserve">Evaluate the role of </w:t>
      </w:r>
      <w:r>
        <w:t>social</w:t>
      </w:r>
      <w:r w:rsidRPr="00FF6E61">
        <w:t>, community, policy, or commercial factors in amplifying or mitigating suicide risk</w:t>
      </w:r>
      <w:r>
        <w:t>.</w:t>
      </w:r>
    </w:p>
    <w:p w14:paraId="235E0682" w14:textId="77777777" w:rsidR="00E407AF" w:rsidRPr="000B0AAA" w:rsidRDefault="00E407AF" w:rsidP="00E407AF">
      <w:pPr>
        <w:pStyle w:val="AResObj"/>
        <w:numPr>
          <w:ilvl w:val="0"/>
          <w:numId w:val="20"/>
        </w:numPr>
      </w:pPr>
      <w:r w:rsidRPr="00FF6E61">
        <w:t>Evaluate current knowledge about suicide with respect to diverse identities and communities</w:t>
      </w:r>
      <w:r>
        <w:t>.</w:t>
      </w:r>
    </w:p>
    <w:p w14:paraId="6ACCF886" w14:textId="18F05A26" w:rsidR="006501DA" w:rsidRDefault="00E407AF" w:rsidP="00323EB1">
      <w:pPr>
        <w:spacing w:before="0" w:after="0" w:line="240" w:lineRule="auto"/>
      </w:pPr>
      <w:r>
        <w:t xml:space="preserve">Please visit the School of Public Health’s website at sph.rutgers.edu for more information about the curriculum and competencies for this </w:t>
      </w:r>
      <w:r w:rsidR="00C16D8C">
        <w:t>certificate</w:t>
      </w:r>
      <w:r>
        <w:t xml:space="preserve">. </w:t>
      </w:r>
    </w:p>
    <w:p w14:paraId="56B8C916" w14:textId="77777777" w:rsidR="00E407AF" w:rsidRDefault="00E407AF" w:rsidP="00323EB1">
      <w:pPr>
        <w:spacing w:before="0" w:after="0" w:line="240" w:lineRule="auto"/>
      </w:pPr>
    </w:p>
    <w:p w14:paraId="722B6169" w14:textId="0BC3D64C" w:rsidR="002D4FC3" w:rsidRPr="002D4FC3" w:rsidRDefault="002D4FC3" w:rsidP="002D4FC3">
      <w:pPr>
        <w:spacing w:before="0" w:after="0" w:line="240" w:lineRule="auto"/>
        <w:rPr>
          <w:rFonts w:cs="Times New Roman"/>
          <w:b/>
          <w:bCs/>
        </w:rPr>
      </w:pPr>
      <w:r w:rsidRPr="004748C0">
        <w:rPr>
          <w:rFonts w:cs="Times New Roman"/>
          <w:b/>
          <w:bCs/>
          <w:color w:val="242424"/>
          <w:shd w:val="clear" w:color="auto" w:fill="FFFFFF"/>
        </w:rPr>
        <w:t>APA Core Competencies/Profession Wide Competencies:</w:t>
      </w:r>
      <w:r>
        <w:rPr>
          <w:rFonts w:cs="Times New Roman"/>
          <w:b/>
          <w:bCs/>
        </w:rPr>
        <w:t xml:space="preserve"> </w:t>
      </w:r>
      <w:r>
        <w:rPr>
          <w:rFonts w:cs="Times New Roman"/>
          <w:bCs/>
        </w:rPr>
        <w:t>Individual and Cultural Diversity; Professional Values, Attitudes, and Behaviors; Communication and Interpersonal Skills; Assessment; Intervention</w:t>
      </w:r>
    </w:p>
    <w:p w14:paraId="7DF0A32A" w14:textId="77777777" w:rsidR="002D4FC3" w:rsidRDefault="002D4FC3" w:rsidP="00323EB1">
      <w:pPr>
        <w:spacing w:before="0" w:after="0" w:line="240" w:lineRule="auto"/>
      </w:pPr>
    </w:p>
    <w:p w14:paraId="152387FA" w14:textId="0EDFEC0F" w:rsidR="00E9149F" w:rsidRPr="00F36281" w:rsidRDefault="00AB38D9" w:rsidP="008D5AC0">
      <w:pPr>
        <w:pStyle w:val="Heading1"/>
      </w:pPr>
      <w:r>
        <w:rPr>
          <w:rFonts w:asciiTheme="majorHAnsi" w:hAnsiTheme="majorHAnsi" w:cstheme="majorHAnsi"/>
          <w:noProof/>
          <w:color w:val="2B579A"/>
          <w:shd w:val="clear" w:color="auto" w:fill="E6E6E6"/>
        </w:rPr>
        <w:drawing>
          <wp:inline distT="0" distB="0" distL="0" distR="0" wp14:anchorId="158FE978" wp14:editId="1F4C341D">
            <wp:extent cx="365760" cy="365760"/>
            <wp:effectExtent l="0" t="0" r="2540" b="2540"/>
            <wp:docPr id="967045266"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21961" name="Graphic 5">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365760" cy="365760"/>
                    </a:xfrm>
                    <a:prstGeom prst="rect">
                      <a:avLst/>
                    </a:prstGeom>
                  </pic:spPr>
                </pic:pic>
              </a:graphicData>
            </a:graphic>
          </wp:inline>
        </w:drawing>
      </w:r>
      <w:r w:rsidR="69BEF1A8">
        <w:rPr>
          <w:rFonts w:cs="Arial (Body CS)"/>
          <w:position w:val="14"/>
        </w:rPr>
        <w:t xml:space="preserve"> </w:t>
      </w:r>
      <w:r w:rsidR="1D2F4749" w:rsidRPr="00F36281">
        <w:rPr>
          <w:rFonts w:cs="Arial (Body CS)"/>
          <w:position w:val="14"/>
        </w:rPr>
        <w:t>Course</w:t>
      </w:r>
      <w:r w:rsidR="67E05100" w:rsidRPr="00F36281">
        <w:rPr>
          <w:rFonts w:cs="Arial (Body CS)"/>
          <w:position w:val="14"/>
        </w:rPr>
        <w:t xml:space="preserve"> Materials</w:t>
      </w:r>
    </w:p>
    <w:p w14:paraId="7FC14FDF" w14:textId="77777777" w:rsidR="00C16D8C" w:rsidRPr="00C16D8C" w:rsidRDefault="00E9149F" w:rsidP="009B748E">
      <w:pPr>
        <w:pStyle w:val="Heading2"/>
        <w:spacing w:after="0" w:line="240" w:lineRule="auto"/>
        <w:rPr>
          <w:rFonts w:cstheme="minorHAnsi"/>
          <w:szCs w:val="24"/>
        </w:rPr>
      </w:pPr>
      <w:r w:rsidRPr="00C16D8C">
        <w:rPr>
          <w:rFonts w:cstheme="minorHAnsi"/>
          <w:szCs w:val="24"/>
        </w:rPr>
        <w:t>Required Texts:</w:t>
      </w:r>
    </w:p>
    <w:p w14:paraId="5525C029" w14:textId="0FBF178B" w:rsidR="009B748E" w:rsidRPr="003D65AF" w:rsidRDefault="00C16D8C" w:rsidP="009B748E">
      <w:pPr>
        <w:spacing w:before="0" w:after="0" w:line="240" w:lineRule="auto"/>
        <w:rPr>
          <w:rFonts w:cs="Times New Roman"/>
          <w:b/>
        </w:rPr>
      </w:pPr>
      <w:r>
        <w:rPr>
          <w:rFonts w:cstheme="minorHAnsi"/>
        </w:rPr>
        <w:t xml:space="preserve">There is no required textbook for this course. </w:t>
      </w:r>
      <w:r w:rsidR="009B748E" w:rsidRPr="00204D88">
        <w:rPr>
          <w:rFonts w:cs="Times New Roman"/>
        </w:rPr>
        <w:t xml:space="preserve">Readings from primary sources will be provided in advance on </w:t>
      </w:r>
      <w:r w:rsidR="009B748E">
        <w:rPr>
          <w:rFonts w:cs="Times New Roman"/>
        </w:rPr>
        <w:t>Canvas</w:t>
      </w:r>
      <w:r w:rsidR="009B748E" w:rsidRPr="00204D88">
        <w:rPr>
          <w:rFonts w:cs="Times New Roman"/>
        </w:rPr>
        <w:t xml:space="preserve">. These readings are listed in the weekly course outline.  Students will be required to read a series of articles that address the major </w:t>
      </w:r>
      <w:r w:rsidR="009B748E">
        <w:rPr>
          <w:rFonts w:cs="Times New Roman"/>
        </w:rPr>
        <w:t xml:space="preserve">theories, </w:t>
      </w:r>
      <w:r w:rsidR="009B748E" w:rsidRPr="00204D88">
        <w:rPr>
          <w:rFonts w:cs="Times New Roman"/>
        </w:rPr>
        <w:t>principles</w:t>
      </w:r>
      <w:r w:rsidR="009B748E">
        <w:rPr>
          <w:rFonts w:cs="Times New Roman"/>
        </w:rPr>
        <w:t>,</w:t>
      </w:r>
      <w:r w:rsidR="009B748E" w:rsidRPr="00204D88">
        <w:rPr>
          <w:rFonts w:cs="Times New Roman"/>
        </w:rPr>
        <w:t xml:space="preserve"> and techniques of </w:t>
      </w:r>
      <w:r w:rsidR="009B748E">
        <w:rPr>
          <w:rFonts w:cs="Times New Roman"/>
        </w:rPr>
        <w:t>suicide assessment</w:t>
      </w:r>
      <w:r w:rsidR="009B748E" w:rsidRPr="00204D88">
        <w:rPr>
          <w:rFonts w:cs="Times New Roman"/>
        </w:rPr>
        <w:t xml:space="preserve">.  There is an expectation that the readings you are assigned will be closely read. </w:t>
      </w:r>
    </w:p>
    <w:p w14:paraId="0B6F0D94" w14:textId="77777777" w:rsidR="00C16D8C" w:rsidRDefault="00C16D8C" w:rsidP="00C16D8C">
      <w:pPr>
        <w:spacing w:before="0" w:after="0" w:line="240" w:lineRule="auto"/>
        <w:rPr>
          <w:b/>
          <w:bCs/>
        </w:rPr>
      </w:pPr>
    </w:p>
    <w:p w14:paraId="3A1504C8" w14:textId="1ABACD9F" w:rsidR="005A6988" w:rsidRPr="00C16D8C" w:rsidRDefault="005A6988" w:rsidP="00C16D8C">
      <w:pPr>
        <w:spacing w:before="0" w:after="0" w:line="240" w:lineRule="auto"/>
        <w:rPr>
          <w:rFonts w:cstheme="minorHAnsi"/>
        </w:rPr>
      </w:pPr>
      <w:r w:rsidRPr="00C16D8C">
        <w:rPr>
          <w:b/>
          <w:bCs/>
        </w:rPr>
        <w:t>Technology Requirements</w:t>
      </w:r>
      <w:r w:rsidRPr="00B125D3">
        <w:t>:</w:t>
      </w:r>
    </w:p>
    <w:p w14:paraId="14997DA7" w14:textId="174EB544" w:rsidR="00181536" w:rsidRDefault="005A6988" w:rsidP="00C16D8C">
      <w:pPr>
        <w:spacing w:before="0" w:after="0" w:line="240" w:lineRule="auto"/>
        <w:rPr>
          <w:rFonts w:ascii="Arial" w:hAnsi="Arial" w:cs="Tahoma"/>
        </w:rPr>
      </w:pPr>
      <w:r w:rsidRPr="00D426DD">
        <w:rPr>
          <w:rFonts w:ascii="Arial" w:hAnsi="Arial" w:cs="Tahoma"/>
        </w:rPr>
        <w:t xml:space="preserve">This course </w:t>
      </w:r>
      <w:r w:rsidR="00110770">
        <w:rPr>
          <w:rFonts w:ascii="Arial" w:hAnsi="Arial" w:cs="Tahoma"/>
        </w:rPr>
        <w:t>requires</w:t>
      </w:r>
      <w:r w:rsidRPr="00D426DD">
        <w:rPr>
          <w:rFonts w:ascii="Arial" w:hAnsi="Arial" w:cs="Tahoma"/>
        </w:rPr>
        <w:t xml:space="preserve"> that you access online resources in the </w:t>
      </w:r>
      <w:r w:rsidR="00DD3EC8">
        <w:rPr>
          <w:rFonts w:ascii="Arial" w:hAnsi="Arial" w:cs="Tahoma"/>
        </w:rPr>
        <w:t>University’s</w:t>
      </w:r>
      <w:r w:rsidRPr="00D426DD">
        <w:rPr>
          <w:rFonts w:ascii="Arial" w:hAnsi="Arial" w:cs="Tahoma"/>
        </w:rPr>
        <w:t xml:space="preserve"> </w:t>
      </w:r>
      <w:r w:rsidR="00F3223F">
        <w:rPr>
          <w:rFonts w:ascii="Arial" w:hAnsi="Arial" w:cs="Tahoma"/>
        </w:rPr>
        <w:t>Canvas</w:t>
      </w:r>
      <w:r w:rsidR="00FC375B" w:rsidRPr="00D426DD">
        <w:rPr>
          <w:rFonts w:ascii="Arial" w:hAnsi="Arial" w:cs="Tahoma"/>
        </w:rPr>
        <w:t xml:space="preserve"> </w:t>
      </w:r>
      <w:r w:rsidRPr="00D426DD">
        <w:rPr>
          <w:rFonts w:ascii="Arial" w:hAnsi="Arial" w:cs="Tahoma"/>
        </w:rPr>
        <w:t xml:space="preserve">site. Please review the following link for </w:t>
      </w:r>
      <w:hyperlink r:id="rId19" w:history="1">
        <w:r w:rsidR="00F3223F" w:rsidRPr="00181536">
          <w:rPr>
            <w:rStyle w:val="Hyperlink"/>
            <w:rFonts w:ascii="Arial" w:hAnsi="Arial" w:cs="Tahoma"/>
          </w:rPr>
          <w:t xml:space="preserve">Canvas Student </w:t>
        </w:r>
        <w:r w:rsidR="00181536" w:rsidRPr="00181536">
          <w:rPr>
            <w:rStyle w:val="Hyperlink"/>
            <w:rFonts w:ascii="Arial" w:hAnsi="Arial" w:cs="Tahoma"/>
          </w:rPr>
          <w:t>Resources</w:t>
        </w:r>
      </w:hyperlink>
      <w:r w:rsidR="00F3223F">
        <w:rPr>
          <w:rFonts w:ascii="Arial" w:hAnsi="Arial" w:cs="Tahoma"/>
        </w:rPr>
        <w:t xml:space="preserve"> </w:t>
      </w:r>
      <w:r w:rsidR="00181536">
        <w:rPr>
          <w:rFonts w:ascii="Arial" w:hAnsi="Arial" w:cs="Tahoma"/>
        </w:rPr>
        <w:t xml:space="preserve">for </w:t>
      </w:r>
      <w:r w:rsidRPr="00181536">
        <w:rPr>
          <w:rFonts w:ascii="Arial" w:hAnsi="Arial" w:cs="Tahoma"/>
        </w:rPr>
        <w:t xml:space="preserve">assistance on </w:t>
      </w:r>
      <w:r w:rsidR="00181536">
        <w:rPr>
          <w:rFonts w:ascii="Arial" w:hAnsi="Arial" w:cs="Tahoma"/>
        </w:rPr>
        <w:t>getting started in Canvas</w:t>
      </w:r>
      <w:r w:rsidR="00110770">
        <w:rPr>
          <w:rFonts w:ascii="Arial" w:hAnsi="Arial" w:cs="Tahoma"/>
        </w:rPr>
        <w:t xml:space="preserve">. </w:t>
      </w:r>
    </w:p>
    <w:p w14:paraId="045DFA71" w14:textId="77777777" w:rsidR="00C16D8C" w:rsidRDefault="00C16D8C" w:rsidP="00C16D8C">
      <w:pPr>
        <w:pStyle w:val="Heading2"/>
        <w:spacing w:after="0" w:line="240" w:lineRule="auto"/>
      </w:pPr>
    </w:p>
    <w:p w14:paraId="2D0EF2B1" w14:textId="67AE82C9" w:rsidR="005F1B67" w:rsidRPr="008D5AC0" w:rsidRDefault="006D0EA7" w:rsidP="00163A75">
      <w:pPr>
        <w:pStyle w:val="Heading1"/>
      </w:pPr>
      <w:r>
        <w:rPr>
          <w:noProof/>
          <w:color w:val="2B579A"/>
          <w:shd w:val="clear" w:color="auto" w:fill="E6E6E6"/>
        </w:rPr>
        <w:drawing>
          <wp:inline distT="0" distB="0" distL="0" distR="0" wp14:anchorId="376836B0" wp14:editId="3406DC59">
            <wp:extent cx="365760" cy="365760"/>
            <wp:effectExtent l="0" t="0" r="0" b="2540"/>
            <wp:docPr id="1961416154"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6405" name="Graphic 8">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365760" cy="365760"/>
                    </a:xfrm>
                    <a:prstGeom prst="rect">
                      <a:avLst/>
                    </a:prstGeom>
                  </pic:spPr>
                </pic:pic>
              </a:graphicData>
            </a:graphic>
          </wp:inline>
        </w:drawing>
      </w:r>
      <w:r w:rsidR="00B75345">
        <w:rPr>
          <w:rFonts w:cs="Arial (Body CS)"/>
          <w:position w:val="18"/>
        </w:rPr>
        <w:t xml:space="preserve"> </w:t>
      </w:r>
      <w:r w:rsidR="00C744DC" w:rsidRPr="00B75345">
        <w:rPr>
          <w:rFonts w:cs="Arial (Body CS)"/>
          <w:position w:val="18"/>
        </w:rPr>
        <w:t xml:space="preserve">Learning </w:t>
      </w:r>
      <w:r w:rsidR="00934F35" w:rsidRPr="00B75345">
        <w:rPr>
          <w:rFonts w:cs="Arial (Body CS)"/>
          <w:position w:val="18"/>
        </w:rPr>
        <w:t>Objectives</w:t>
      </w:r>
    </w:p>
    <w:p w14:paraId="71777DE6" w14:textId="0DD8F616" w:rsidR="00A421FC" w:rsidRPr="00C04F3D" w:rsidRDefault="00000000">
      <w:pPr>
        <w:spacing w:line="240" w:lineRule="auto"/>
        <w:rPr>
          <w:rFonts w:cs="Arial"/>
        </w:rPr>
      </w:pPr>
      <w:sdt>
        <w:sdtPr>
          <w:rPr>
            <w:rStyle w:val="AResumeOptionalChar"/>
            <w:rFonts w:cs="Arial"/>
          </w:rPr>
          <w:id w:val="95274430"/>
          <w:lock w:val="contentLocked"/>
          <w:placeholder>
            <w:docPart w:val="4DD3D63E8B82C647B1C1E059E725CE5B"/>
          </w:placeholder>
          <w:group/>
        </w:sdtPr>
        <w:sdtContent>
          <w:r w:rsidR="00A421FC" w:rsidRPr="00C04F3D">
            <w:rPr>
              <w:rStyle w:val="AResumeOptionalChar"/>
              <w:rFonts w:cs="Arial"/>
            </w:rPr>
            <w:t>Course Objectives:</w:t>
          </w:r>
          <w:r w:rsidR="00A421FC">
            <w:rPr>
              <w:rStyle w:val="AResumeOptionalChar"/>
              <w:rFonts w:cs="Arial"/>
            </w:rPr>
            <w:t xml:space="preserve"> </w:t>
          </w:r>
        </w:sdtContent>
      </w:sdt>
      <w:r w:rsidR="00A421FC" w:rsidRPr="00C04F3D">
        <w:rPr>
          <w:rFonts w:cs="Arial"/>
        </w:rPr>
        <w:t xml:space="preserve">By the completion of this course, </w:t>
      </w:r>
      <w:r w:rsidR="00E7608A">
        <w:rPr>
          <w:rFonts w:cs="Arial"/>
        </w:rPr>
        <w:t xml:space="preserve">successful </w:t>
      </w:r>
      <w:r w:rsidR="00A421FC" w:rsidRPr="00C04F3D">
        <w:rPr>
          <w:rFonts w:cs="Arial"/>
        </w:rPr>
        <w:t>students will be able to:</w:t>
      </w:r>
    </w:p>
    <w:p w14:paraId="1025CDCE" w14:textId="77777777" w:rsidR="00A421FC" w:rsidRDefault="00A421FC" w:rsidP="00A421FC">
      <w:pPr>
        <w:pStyle w:val="ListParagraph"/>
        <w:numPr>
          <w:ilvl w:val="0"/>
          <w:numId w:val="21"/>
        </w:numPr>
        <w:spacing w:before="0" w:after="160" w:line="259" w:lineRule="auto"/>
      </w:pPr>
      <w:r>
        <w:t>Summarize foundational knowledge regarding suicidal behavior, including definitions, theories, etc.</w:t>
      </w:r>
    </w:p>
    <w:p w14:paraId="155504DF" w14:textId="77777777" w:rsidR="00A421FC" w:rsidRDefault="00A421FC" w:rsidP="00A421FC">
      <w:pPr>
        <w:pStyle w:val="ListParagraph"/>
        <w:numPr>
          <w:ilvl w:val="0"/>
          <w:numId w:val="21"/>
        </w:numPr>
        <w:spacing w:before="0" w:after="160" w:line="259" w:lineRule="auto"/>
      </w:pPr>
      <w:r>
        <w:t>Summarize foundational knowledge regarding assessment.</w:t>
      </w:r>
    </w:p>
    <w:p w14:paraId="79A898DA" w14:textId="77777777" w:rsidR="00A421FC" w:rsidRDefault="00A421FC" w:rsidP="00A421FC">
      <w:pPr>
        <w:pStyle w:val="ListParagraph"/>
        <w:numPr>
          <w:ilvl w:val="0"/>
          <w:numId w:val="21"/>
        </w:numPr>
        <w:spacing w:before="0" w:after="160" w:line="259" w:lineRule="auto"/>
      </w:pPr>
      <w:r>
        <w:t>Appraise benefits and deficits of commonly used suicide assessments.</w:t>
      </w:r>
    </w:p>
    <w:p w14:paraId="53FCEC17" w14:textId="77777777" w:rsidR="00A421FC" w:rsidRDefault="00A421FC" w:rsidP="00A421FC">
      <w:pPr>
        <w:pStyle w:val="ListParagraph"/>
        <w:numPr>
          <w:ilvl w:val="0"/>
          <w:numId w:val="21"/>
        </w:numPr>
        <w:spacing w:before="0" w:after="160" w:line="259" w:lineRule="auto"/>
      </w:pPr>
      <w:r>
        <w:t>Select appropriate assessments for unique settings and populations.</w:t>
      </w:r>
    </w:p>
    <w:p w14:paraId="28FA02CD" w14:textId="77777777" w:rsidR="00A421FC" w:rsidRDefault="00A421FC" w:rsidP="00A421FC">
      <w:pPr>
        <w:pStyle w:val="ListParagraph"/>
        <w:numPr>
          <w:ilvl w:val="0"/>
          <w:numId w:val="21"/>
        </w:numPr>
        <w:spacing w:before="0" w:after="160" w:line="259" w:lineRule="auto"/>
      </w:pPr>
      <w:r>
        <w:t>Appraise ethical considerations regarding suicide assessment</w:t>
      </w:r>
    </w:p>
    <w:p w14:paraId="1A4A4126" w14:textId="77777777" w:rsidR="00A421FC" w:rsidRDefault="00A421FC" w:rsidP="00A421FC">
      <w:pPr>
        <w:pStyle w:val="ListParagraph"/>
        <w:numPr>
          <w:ilvl w:val="0"/>
          <w:numId w:val="21"/>
        </w:numPr>
        <w:spacing w:before="0" w:after="160" w:line="259" w:lineRule="auto"/>
      </w:pPr>
      <w:r>
        <w:t>Identify areas of integration of assessment and intervention</w:t>
      </w:r>
    </w:p>
    <w:p w14:paraId="3B7A8256" w14:textId="77777777" w:rsidR="0024685F" w:rsidRDefault="0024685F" w:rsidP="0024685F">
      <w:pPr>
        <w:spacing w:before="0" w:after="160" w:line="259" w:lineRule="auto"/>
      </w:pPr>
    </w:p>
    <w:p w14:paraId="14F3DFB4" w14:textId="636FE86E" w:rsidR="005D0A94" w:rsidRPr="005E0C62" w:rsidRDefault="00777EBE" w:rsidP="008D5AC0">
      <w:pPr>
        <w:pStyle w:val="Heading1"/>
        <w:rPr>
          <w:position w:val="18"/>
        </w:rPr>
      </w:pPr>
      <w:r>
        <w:rPr>
          <w:noProof/>
          <w:color w:val="2B579A"/>
          <w:shd w:val="clear" w:color="auto" w:fill="E6E6E6"/>
        </w:rPr>
        <w:lastRenderedPageBreak/>
        <w:drawing>
          <wp:inline distT="0" distB="0" distL="0" distR="0" wp14:anchorId="2549C901" wp14:editId="68037508">
            <wp:extent cx="365760" cy="365760"/>
            <wp:effectExtent l="0" t="0" r="0" b="2540"/>
            <wp:docPr id="1547665694" name="Graphic 1516709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65694" name="Graphic 1516709967">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inline>
        </w:drawing>
      </w:r>
      <w:r>
        <w:t xml:space="preserve"> </w:t>
      </w:r>
      <w:r w:rsidR="00812932" w:rsidRPr="005E0C62">
        <w:rPr>
          <w:rFonts w:cs="Arial (Body CS)"/>
          <w:position w:val="18"/>
        </w:rPr>
        <w:t xml:space="preserve">Successful </w:t>
      </w:r>
      <w:r w:rsidR="005D0A94" w:rsidRPr="005E0C62">
        <w:rPr>
          <w:rFonts w:cs="Arial (Body CS)"/>
          <w:position w:val="18"/>
        </w:rPr>
        <w:t>Course Completion</w:t>
      </w:r>
    </w:p>
    <w:p w14:paraId="6AD9C43F" w14:textId="514DF58B" w:rsidR="00EC52ED" w:rsidRPr="00D426DD" w:rsidRDefault="00812932" w:rsidP="00914606">
      <w:pPr>
        <w:spacing w:before="0" w:after="0" w:line="240" w:lineRule="auto"/>
        <w:rPr>
          <w:rFonts w:ascii="Arial" w:hAnsi="Arial" w:cs="Tahoma"/>
        </w:rPr>
      </w:pPr>
      <w:r>
        <w:t>To support your success in this course, please focus on the following</w:t>
      </w:r>
      <w:r w:rsidR="001A0A1A" w:rsidRPr="00D426DD">
        <w:rPr>
          <w:rFonts w:ascii="Arial" w:hAnsi="Arial" w:cs="Tahoma"/>
        </w:rPr>
        <w:t>:</w:t>
      </w:r>
    </w:p>
    <w:p w14:paraId="3406817E" w14:textId="77777777" w:rsidR="00914606" w:rsidRDefault="00914606" w:rsidP="00914606">
      <w:pPr>
        <w:pStyle w:val="Default"/>
        <w:rPr>
          <w:rFonts w:ascii="Arial" w:hAnsi="Arial" w:cs="Arial"/>
          <w:b/>
          <w:bCs/>
        </w:rPr>
      </w:pPr>
    </w:p>
    <w:p w14:paraId="3DE45736" w14:textId="6E6BAE31" w:rsidR="00914606" w:rsidRPr="00914606" w:rsidRDefault="00914606" w:rsidP="00914606">
      <w:pPr>
        <w:pStyle w:val="Default"/>
        <w:rPr>
          <w:rFonts w:ascii="Arial" w:hAnsi="Arial" w:cs="Arial"/>
        </w:rPr>
      </w:pPr>
      <w:r w:rsidRPr="00914606">
        <w:rPr>
          <w:rFonts w:ascii="Arial" w:hAnsi="Arial" w:cs="Arial"/>
          <w:b/>
          <w:bCs/>
        </w:rPr>
        <w:t xml:space="preserve">Course Communication: </w:t>
      </w:r>
      <w:r w:rsidRPr="00914606">
        <w:rPr>
          <w:rFonts w:ascii="Arial" w:hAnsi="Arial" w:cs="Arial"/>
        </w:rPr>
        <w:t xml:space="preserve">The instructor </w:t>
      </w:r>
      <w:r>
        <w:rPr>
          <w:rFonts w:ascii="Arial" w:hAnsi="Arial" w:cs="Arial"/>
        </w:rPr>
        <w:t xml:space="preserve">and course assistant </w:t>
      </w:r>
      <w:r w:rsidRPr="00914606">
        <w:rPr>
          <w:rFonts w:ascii="Arial" w:hAnsi="Arial" w:cs="Arial"/>
        </w:rPr>
        <w:t xml:space="preserve">will communicate with students primarily through the tools within the Canvas course. If you have a question that you feel may help other students as well, please post your question in the “Class Help: Ask A Question” discussion thread. If you have a personal concern or question you would like to talk about, please email the instructor directly. During the work week, the instructor will aim to respond within 48 hours. For communications posted/emailed over the weekend, the instructor will try to respond by the end of the business day on Tuesday for most situations. If the instructor is out of town and not able to respond to emails, the instructor will post a note </w:t>
      </w:r>
      <w:r>
        <w:rPr>
          <w:rFonts w:ascii="Arial" w:hAnsi="Arial" w:cs="Arial"/>
        </w:rPr>
        <w:t>o</w:t>
      </w:r>
      <w:r w:rsidRPr="00914606">
        <w:rPr>
          <w:rFonts w:ascii="Arial" w:hAnsi="Arial" w:cs="Arial"/>
        </w:rPr>
        <w:t xml:space="preserve">n Canvas in Announcements. The goal will be to post grades within seven days of the final due date of the assignment, unless otherwise stated. </w:t>
      </w:r>
    </w:p>
    <w:p w14:paraId="4A03B1F4" w14:textId="77777777" w:rsidR="00914606" w:rsidRDefault="00914606" w:rsidP="00914606">
      <w:pPr>
        <w:pStyle w:val="Default"/>
        <w:rPr>
          <w:rFonts w:ascii="Arial" w:hAnsi="Arial" w:cs="Arial"/>
          <w:b/>
          <w:bCs/>
        </w:rPr>
      </w:pPr>
    </w:p>
    <w:p w14:paraId="7BF278F9" w14:textId="30F6E811" w:rsidR="00914606" w:rsidRPr="00914606" w:rsidRDefault="00914606" w:rsidP="00914606">
      <w:pPr>
        <w:pStyle w:val="Default"/>
        <w:rPr>
          <w:rFonts w:ascii="Arial" w:hAnsi="Arial" w:cs="Arial"/>
        </w:rPr>
      </w:pPr>
      <w:r w:rsidRPr="00914606">
        <w:rPr>
          <w:rFonts w:ascii="Arial" w:hAnsi="Arial" w:cs="Arial"/>
          <w:b/>
          <w:bCs/>
        </w:rPr>
        <w:t xml:space="preserve">Fostering Course Community: </w:t>
      </w:r>
      <w:r w:rsidRPr="00914606">
        <w:rPr>
          <w:rFonts w:ascii="Arial" w:hAnsi="Arial" w:cs="Arial"/>
        </w:rPr>
        <w:t xml:space="preserve">The instructor will work to foster community through discussion boards, online activities, etc. Students are encouraged to get to know each other and contribute their particular strengths, expertise, and experience to enrich the class. Working with your classmates, explaining concepts to each other, and interacting with your instructor (and course assistant) are the most effective ways to understand the course concepts and succeed in this course. By posting questions on Canvas (rather than via email) the entire class has the benefit of learning from the discussions, so please consider posting your question as a first option. </w:t>
      </w:r>
    </w:p>
    <w:p w14:paraId="399AE1C0" w14:textId="77777777" w:rsidR="00914606" w:rsidRDefault="00914606" w:rsidP="00914606">
      <w:pPr>
        <w:pStyle w:val="Default"/>
        <w:rPr>
          <w:rFonts w:ascii="Arial" w:hAnsi="Arial" w:cs="Arial"/>
          <w:b/>
          <w:bCs/>
        </w:rPr>
      </w:pPr>
    </w:p>
    <w:p w14:paraId="2017D7CE" w14:textId="0ACEC652" w:rsidR="00914606" w:rsidRPr="00914606" w:rsidRDefault="00914606" w:rsidP="00914606">
      <w:pPr>
        <w:pStyle w:val="Default"/>
        <w:rPr>
          <w:rFonts w:ascii="Arial" w:hAnsi="Arial" w:cs="Arial"/>
        </w:rPr>
      </w:pPr>
      <w:r w:rsidRPr="00914606">
        <w:rPr>
          <w:rFonts w:ascii="Arial" w:hAnsi="Arial" w:cs="Arial"/>
          <w:b/>
          <w:bCs/>
        </w:rPr>
        <w:t>Canvas Announcements</w:t>
      </w:r>
      <w:r w:rsidRPr="00914606">
        <w:rPr>
          <w:rFonts w:ascii="Arial" w:hAnsi="Arial" w:cs="Arial"/>
        </w:rPr>
        <w:t xml:space="preserve">: This course will use Announcements in Canvas to share course information, highlight lessons learned, and send reminders. Be sure you review your notification settings in Canvas so that you receive these Announcements using your preferred contact method. In addition, please be sure to check the Announcements tab at least once each week in the Canvas shell for this course. </w:t>
      </w:r>
    </w:p>
    <w:p w14:paraId="16F5F127" w14:textId="77777777" w:rsidR="00914606" w:rsidRDefault="00914606" w:rsidP="00914606">
      <w:pPr>
        <w:pStyle w:val="Default"/>
        <w:rPr>
          <w:rFonts w:ascii="Arial" w:hAnsi="Arial" w:cs="Arial"/>
          <w:b/>
          <w:bCs/>
        </w:rPr>
      </w:pPr>
    </w:p>
    <w:p w14:paraId="24EB0BFD" w14:textId="110FA547" w:rsidR="001E3B11" w:rsidRPr="001E3B11" w:rsidRDefault="001E3B11" w:rsidP="00914606">
      <w:pPr>
        <w:pStyle w:val="Default"/>
        <w:rPr>
          <w:rFonts w:ascii="Arial" w:hAnsi="Arial" w:cs="Arial"/>
          <w:b/>
          <w:bCs/>
        </w:rPr>
      </w:pPr>
      <w:r w:rsidRPr="001E3B11">
        <w:rPr>
          <w:rFonts w:ascii="Arial" w:hAnsi="Arial" w:cs="Arial"/>
          <w:b/>
          <w:bCs/>
        </w:rPr>
        <w:t xml:space="preserve">Module Schedule: </w:t>
      </w:r>
      <w:r w:rsidRPr="001E3B11">
        <w:rPr>
          <w:rFonts w:ascii="Arial" w:hAnsi="Arial" w:cs="Arial"/>
        </w:rPr>
        <w:t xml:space="preserve">All course deadlines are listed in Eastern Time Zone. Canvas will record all deadlines in this time zone. If you are in a different time zone, plan accordingly. Each week will begin on a </w:t>
      </w:r>
      <w:r w:rsidRPr="001E3B11">
        <w:rPr>
          <w:rFonts w:ascii="Arial" w:hAnsi="Arial" w:cs="Arial"/>
          <w:b/>
          <w:bCs/>
        </w:rPr>
        <w:t xml:space="preserve">Tuesday (Day 1) </w:t>
      </w:r>
      <w:r w:rsidRPr="001E3B11">
        <w:rPr>
          <w:rFonts w:ascii="Arial" w:hAnsi="Arial" w:cs="Arial"/>
        </w:rPr>
        <w:t xml:space="preserve">and will end on </w:t>
      </w:r>
      <w:r w:rsidRPr="001E3B11">
        <w:rPr>
          <w:rFonts w:ascii="Arial" w:hAnsi="Arial" w:cs="Arial"/>
          <w:b/>
          <w:bCs/>
        </w:rPr>
        <w:t xml:space="preserve">Monday (Day 7). </w:t>
      </w:r>
      <w:r w:rsidRPr="001E3B11">
        <w:rPr>
          <w:rFonts w:ascii="Arial" w:hAnsi="Arial" w:cs="Arial"/>
        </w:rPr>
        <w:t xml:space="preserve">In order to complete all of the module assignments, you should plan to spend approximately </w:t>
      </w:r>
      <w:r>
        <w:rPr>
          <w:rFonts w:ascii="Arial" w:hAnsi="Arial" w:cs="Arial"/>
        </w:rPr>
        <w:t>8</w:t>
      </w:r>
      <w:r w:rsidRPr="001E3B11">
        <w:rPr>
          <w:rFonts w:ascii="Arial" w:hAnsi="Arial" w:cs="Arial"/>
        </w:rPr>
        <w:t xml:space="preserve"> hours per week on the course material for a total of approximately </w:t>
      </w:r>
      <w:r>
        <w:rPr>
          <w:rFonts w:ascii="Arial" w:hAnsi="Arial" w:cs="Arial"/>
        </w:rPr>
        <w:t>120</w:t>
      </w:r>
      <w:r w:rsidRPr="001E3B11">
        <w:rPr>
          <w:rFonts w:ascii="Arial" w:hAnsi="Arial" w:cs="Arial"/>
        </w:rPr>
        <w:t xml:space="preserve"> hours of course-related activities (discussion boards, assignments, papers, </w:t>
      </w:r>
      <w:r w:rsidR="00AC212A">
        <w:rPr>
          <w:rFonts w:ascii="Arial" w:hAnsi="Arial" w:cs="Arial"/>
        </w:rPr>
        <w:t xml:space="preserve">videos, </w:t>
      </w:r>
      <w:r w:rsidRPr="001E3B11">
        <w:rPr>
          <w:rFonts w:ascii="Arial" w:hAnsi="Arial" w:cs="Arial"/>
        </w:rPr>
        <w:t>readings, etc.).</w:t>
      </w:r>
    </w:p>
    <w:p w14:paraId="64A3B3AB" w14:textId="77777777" w:rsidR="00914606" w:rsidRPr="00914606" w:rsidRDefault="00914606" w:rsidP="00914606">
      <w:pPr>
        <w:pStyle w:val="Default"/>
        <w:rPr>
          <w:rFonts w:ascii="Arial" w:hAnsi="Arial" w:cs="Arial"/>
        </w:rPr>
      </w:pPr>
    </w:p>
    <w:p w14:paraId="0C57A784" w14:textId="3CC4D40D" w:rsidR="00914606" w:rsidRPr="00914606" w:rsidRDefault="00914606" w:rsidP="00914606">
      <w:pPr>
        <w:pStyle w:val="Default"/>
        <w:rPr>
          <w:rFonts w:ascii="Arial" w:hAnsi="Arial" w:cs="Arial"/>
        </w:rPr>
      </w:pPr>
      <w:r w:rsidRPr="00914606">
        <w:rPr>
          <w:rFonts w:ascii="Arial" w:hAnsi="Arial" w:cs="Arial"/>
        </w:rPr>
        <w:t>By the end of each week</w:t>
      </w:r>
      <w:r w:rsidR="001E3B11">
        <w:rPr>
          <w:rFonts w:ascii="Arial" w:hAnsi="Arial" w:cs="Arial"/>
        </w:rPr>
        <w:t xml:space="preserve"> (Day 7)</w:t>
      </w:r>
      <w:r w:rsidRPr="00914606">
        <w:rPr>
          <w:rFonts w:ascii="Arial" w:hAnsi="Arial" w:cs="Arial"/>
        </w:rPr>
        <w:t xml:space="preserve">, you should complete the following: </w:t>
      </w:r>
    </w:p>
    <w:p w14:paraId="19C22E00" w14:textId="6607CB64" w:rsidR="00914606" w:rsidRPr="00914606" w:rsidRDefault="00914606" w:rsidP="00914606">
      <w:pPr>
        <w:pStyle w:val="Default"/>
        <w:rPr>
          <w:rFonts w:ascii="Arial" w:hAnsi="Arial" w:cs="Arial"/>
        </w:rPr>
      </w:pPr>
      <w:r w:rsidRPr="00914606">
        <w:rPr>
          <w:rFonts w:ascii="Arial" w:hAnsi="Arial" w:cs="Arial"/>
        </w:rPr>
        <w:t xml:space="preserve">1) Reading/Viewing the assigned materials. </w:t>
      </w:r>
    </w:p>
    <w:p w14:paraId="496B6E92" w14:textId="427F62CF" w:rsidR="00914606" w:rsidRPr="00914606" w:rsidRDefault="00914606" w:rsidP="00914606">
      <w:pPr>
        <w:pStyle w:val="Default"/>
        <w:rPr>
          <w:rFonts w:ascii="Arial" w:hAnsi="Arial" w:cs="Arial"/>
        </w:rPr>
      </w:pPr>
      <w:r w:rsidRPr="00914606">
        <w:rPr>
          <w:rFonts w:ascii="Arial" w:hAnsi="Arial" w:cs="Arial"/>
        </w:rPr>
        <w:t>2) Participation in Discussion Board</w:t>
      </w:r>
      <w:r>
        <w:rPr>
          <w:rFonts w:ascii="Arial" w:hAnsi="Arial" w:cs="Arial"/>
        </w:rPr>
        <w:t xml:space="preserve">, if assigned </w:t>
      </w:r>
      <w:r w:rsidRPr="00914606">
        <w:rPr>
          <w:rFonts w:ascii="Arial" w:hAnsi="Arial" w:cs="Arial"/>
        </w:rPr>
        <w:t xml:space="preserve">(see </w:t>
      </w:r>
      <w:r w:rsidR="001E3B11">
        <w:rPr>
          <w:rFonts w:ascii="Arial" w:hAnsi="Arial" w:cs="Arial"/>
        </w:rPr>
        <w:t xml:space="preserve">course schedule </w:t>
      </w:r>
      <w:r w:rsidRPr="00914606">
        <w:rPr>
          <w:rFonts w:ascii="Arial" w:hAnsi="Arial" w:cs="Arial"/>
        </w:rPr>
        <w:t xml:space="preserve">below). </w:t>
      </w:r>
    </w:p>
    <w:p w14:paraId="397DB633" w14:textId="16DE62CB" w:rsidR="00914606" w:rsidRPr="00914606" w:rsidRDefault="00914606" w:rsidP="00914606">
      <w:pPr>
        <w:pStyle w:val="Default"/>
        <w:rPr>
          <w:rFonts w:ascii="Arial" w:hAnsi="Arial" w:cs="Arial"/>
        </w:rPr>
      </w:pPr>
      <w:r w:rsidRPr="00914606">
        <w:rPr>
          <w:rFonts w:ascii="Arial" w:hAnsi="Arial" w:cs="Arial"/>
        </w:rPr>
        <w:t xml:space="preserve">3) Graded assignments, if </w:t>
      </w:r>
      <w:r w:rsidR="001E3B11">
        <w:rPr>
          <w:rFonts w:ascii="Arial" w:hAnsi="Arial" w:cs="Arial"/>
        </w:rPr>
        <w:t>assigned</w:t>
      </w:r>
      <w:r w:rsidR="00A91CA7">
        <w:rPr>
          <w:rFonts w:ascii="Arial" w:hAnsi="Arial" w:cs="Arial"/>
        </w:rPr>
        <w:t xml:space="preserve"> (see course schedule below)</w:t>
      </w:r>
      <w:r w:rsidRPr="00914606">
        <w:rPr>
          <w:rFonts w:ascii="Arial" w:hAnsi="Arial" w:cs="Arial"/>
        </w:rPr>
        <w:t xml:space="preserve">. These assignments are due by Monday at 11:59pm </w:t>
      </w:r>
      <w:r w:rsidR="001E3B11">
        <w:rPr>
          <w:rFonts w:ascii="Arial" w:hAnsi="Arial" w:cs="Arial"/>
        </w:rPr>
        <w:t>(Day 7)</w:t>
      </w:r>
      <w:r w:rsidR="00AC212A">
        <w:rPr>
          <w:rFonts w:ascii="Arial" w:hAnsi="Arial" w:cs="Arial"/>
        </w:rPr>
        <w:t>, unless otherwise noted</w:t>
      </w:r>
      <w:r w:rsidR="001E3B11">
        <w:rPr>
          <w:rFonts w:ascii="Arial" w:hAnsi="Arial" w:cs="Arial"/>
        </w:rPr>
        <w:t xml:space="preserve">. </w:t>
      </w:r>
    </w:p>
    <w:p w14:paraId="26C3903B" w14:textId="77777777" w:rsidR="00914606" w:rsidRPr="00914606" w:rsidRDefault="00914606" w:rsidP="00914606">
      <w:pPr>
        <w:pStyle w:val="Default"/>
        <w:rPr>
          <w:rFonts w:ascii="Arial" w:hAnsi="Arial" w:cs="Arial"/>
        </w:rPr>
      </w:pPr>
    </w:p>
    <w:p w14:paraId="3780E8C6" w14:textId="0EEE59ED" w:rsidR="00914606" w:rsidRPr="00914606" w:rsidRDefault="00914606" w:rsidP="00914606">
      <w:pPr>
        <w:pStyle w:val="Default"/>
        <w:rPr>
          <w:rFonts w:ascii="Arial" w:hAnsi="Arial" w:cs="Arial"/>
        </w:rPr>
      </w:pPr>
      <w:r w:rsidRPr="00914606">
        <w:rPr>
          <w:rFonts w:ascii="Arial" w:hAnsi="Arial" w:cs="Arial"/>
          <w:b/>
          <w:bCs/>
        </w:rPr>
        <w:lastRenderedPageBreak/>
        <w:t xml:space="preserve">Discussion Board Guidelines and Expectations: </w:t>
      </w:r>
      <w:r w:rsidRPr="00914606">
        <w:rPr>
          <w:rFonts w:ascii="Arial" w:hAnsi="Arial" w:cs="Arial"/>
        </w:rPr>
        <w:t xml:space="preserve">Discussion prompts will be posted on Canvas </w:t>
      </w:r>
      <w:r>
        <w:rPr>
          <w:rFonts w:ascii="Arial" w:hAnsi="Arial" w:cs="Arial"/>
        </w:rPr>
        <w:t xml:space="preserve">if assigned. </w:t>
      </w:r>
      <w:r w:rsidRPr="00914606">
        <w:rPr>
          <w:rFonts w:ascii="Arial" w:hAnsi="Arial" w:cs="Arial"/>
        </w:rPr>
        <w:t>You will utilize readings, videos</w:t>
      </w:r>
      <w:r>
        <w:rPr>
          <w:rFonts w:ascii="Arial" w:hAnsi="Arial" w:cs="Arial"/>
        </w:rPr>
        <w:t>,</w:t>
      </w:r>
      <w:r w:rsidRPr="00914606">
        <w:rPr>
          <w:rFonts w:ascii="Arial" w:hAnsi="Arial" w:cs="Arial"/>
        </w:rPr>
        <w:t xml:space="preserve"> and other information to inform and engage in the discussion boards each week. Respect, critical thinking</w:t>
      </w:r>
      <w:r>
        <w:rPr>
          <w:rFonts w:ascii="Arial" w:hAnsi="Arial" w:cs="Arial"/>
        </w:rPr>
        <w:t>,</w:t>
      </w:r>
      <w:r w:rsidRPr="00914606">
        <w:rPr>
          <w:rFonts w:ascii="Arial" w:hAnsi="Arial" w:cs="Arial"/>
        </w:rPr>
        <w:t xml:space="preserve"> and application of knowledge will guide these discussions. </w:t>
      </w:r>
      <w:r w:rsidRPr="008F7B74">
        <w:rPr>
          <w:rFonts w:ascii="Arial" w:hAnsi="Arial" w:cs="Arial"/>
          <w:b/>
          <w:bCs/>
        </w:rPr>
        <w:t xml:space="preserve">Original posts for Discussions are due by Thursday at 11:59 pm </w:t>
      </w:r>
      <w:r w:rsidR="001E3B11" w:rsidRPr="008F7B74">
        <w:rPr>
          <w:rFonts w:ascii="Arial" w:hAnsi="Arial" w:cs="Arial"/>
          <w:b/>
          <w:bCs/>
        </w:rPr>
        <w:t xml:space="preserve">(Day 3) </w:t>
      </w:r>
      <w:r w:rsidRPr="008F7B74">
        <w:rPr>
          <w:rFonts w:ascii="Arial" w:hAnsi="Arial" w:cs="Arial"/>
          <w:b/>
          <w:bCs/>
        </w:rPr>
        <w:t>and your replies are due Sunday at 11:59pm</w:t>
      </w:r>
      <w:r w:rsidR="001E3B11" w:rsidRPr="008F7B74">
        <w:rPr>
          <w:rFonts w:ascii="Arial" w:hAnsi="Arial" w:cs="Arial"/>
          <w:b/>
          <w:bCs/>
        </w:rPr>
        <w:t xml:space="preserve"> (Day 6)</w:t>
      </w:r>
      <w:r w:rsidRPr="008F7B74">
        <w:rPr>
          <w:rFonts w:ascii="Arial" w:hAnsi="Arial" w:cs="Arial"/>
          <w:b/>
          <w:bCs/>
        </w:rPr>
        <w:t xml:space="preserve">. </w:t>
      </w:r>
      <w:r w:rsidRPr="00914606">
        <w:rPr>
          <w:rFonts w:ascii="Arial" w:hAnsi="Arial" w:cs="Arial"/>
        </w:rPr>
        <w:t xml:space="preserve">The instructions and expectations for the Discussion Board, including a rubric, are posted on Canvas. </w:t>
      </w:r>
    </w:p>
    <w:p w14:paraId="78536116" w14:textId="77777777" w:rsidR="00914606" w:rsidRDefault="00914606" w:rsidP="00914606">
      <w:pPr>
        <w:pStyle w:val="Default"/>
        <w:rPr>
          <w:b/>
          <w:bCs/>
          <w:sz w:val="22"/>
          <w:szCs w:val="22"/>
        </w:rPr>
      </w:pPr>
    </w:p>
    <w:p w14:paraId="4AD94E36" w14:textId="160B1799" w:rsidR="00DD4720" w:rsidRPr="001B093C" w:rsidRDefault="005E0C62" w:rsidP="001B093C">
      <w:pPr>
        <w:pStyle w:val="Heading1"/>
      </w:pPr>
      <w:r>
        <w:rPr>
          <w:noProof/>
          <w:color w:val="2B579A"/>
          <w:shd w:val="clear" w:color="auto" w:fill="E6E6E6"/>
        </w:rPr>
        <w:drawing>
          <wp:inline distT="0" distB="0" distL="0" distR="0" wp14:anchorId="4816EF10" wp14:editId="67ADAF76">
            <wp:extent cx="365760" cy="365760"/>
            <wp:effectExtent l="0" t="0" r="0" b="2540"/>
            <wp:docPr id="1399376893" name="Graphic 1493975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76893" name="Graphic 1493975926">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365760" cy="365760"/>
                    </a:xfrm>
                    <a:prstGeom prst="rect">
                      <a:avLst/>
                    </a:prstGeom>
                  </pic:spPr>
                </pic:pic>
              </a:graphicData>
            </a:graphic>
          </wp:inline>
        </w:drawing>
      </w:r>
      <w:r w:rsidR="001B093C">
        <w:rPr>
          <w:rFonts w:cs="Arial (Body CS)"/>
          <w:position w:val="20"/>
        </w:rPr>
        <w:t>Course REQUIREMENTS &amp; Grading</w:t>
      </w:r>
    </w:p>
    <w:p w14:paraId="65E6CB6F" w14:textId="56D89A4A" w:rsidR="002D3BD3" w:rsidRDefault="00947CE0" w:rsidP="00F871EF">
      <w:pPr>
        <w:spacing w:before="0" w:after="0" w:line="240" w:lineRule="auto"/>
      </w:pPr>
      <w:r w:rsidRPr="00A6482B">
        <w:t>Student grades will be based on the following activities:</w:t>
      </w:r>
    </w:p>
    <w:p w14:paraId="3048D64D" w14:textId="77777777" w:rsidR="00F871EF" w:rsidRDefault="00F871EF" w:rsidP="00F871EF">
      <w:pPr>
        <w:spacing w:before="0" w:after="0" w:line="240" w:lineRule="auto"/>
      </w:pPr>
    </w:p>
    <w:tbl>
      <w:tblPr>
        <w:tblStyle w:val="TableGrid"/>
        <w:tblW w:w="9985" w:type="dxa"/>
        <w:jc w:val="center"/>
        <w:tblLayout w:type="fixed"/>
        <w:tblLook w:val="04A0" w:firstRow="1" w:lastRow="0" w:firstColumn="1" w:lastColumn="0" w:noHBand="0" w:noVBand="1"/>
      </w:tblPr>
      <w:tblGrid>
        <w:gridCol w:w="3955"/>
        <w:gridCol w:w="1890"/>
        <w:gridCol w:w="1620"/>
        <w:gridCol w:w="1260"/>
        <w:gridCol w:w="1260"/>
      </w:tblGrid>
      <w:tr w:rsidR="00F871EF" w:rsidRPr="00F871EF" w14:paraId="7521EDB7" w14:textId="77777777" w:rsidTr="00652B35">
        <w:trPr>
          <w:trHeight w:val="170"/>
          <w:jc w:val="center"/>
        </w:trPr>
        <w:tc>
          <w:tcPr>
            <w:tcW w:w="3955" w:type="dxa"/>
            <w:vAlign w:val="center"/>
          </w:tcPr>
          <w:p w14:paraId="38B15C15" w14:textId="77777777" w:rsidR="00F871EF" w:rsidRPr="00F871EF" w:rsidRDefault="00F871EF" w:rsidP="00F871EF">
            <w:pPr>
              <w:widowControl w:val="0"/>
              <w:spacing w:before="0"/>
              <w:jc w:val="center"/>
              <w:rPr>
                <w:rFonts w:cs="Arial"/>
                <w:b/>
                <w:bCs/>
                <w:szCs w:val="24"/>
              </w:rPr>
            </w:pPr>
            <w:r w:rsidRPr="00F871EF">
              <w:rPr>
                <w:rFonts w:eastAsiaTheme="minorHAnsi" w:cs="Arial"/>
                <w:b/>
                <w:bCs/>
                <w:szCs w:val="24"/>
              </w:rPr>
              <w:t>ASSIGNMENTS</w:t>
            </w:r>
          </w:p>
        </w:tc>
        <w:tc>
          <w:tcPr>
            <w:tcW w:w="1890" w:type="dxa"/>
            <w:vAlign w:val="center"/>
          </w:tcPr>
          <w:p w14:paraId="07266494" w14:textId="77777777" w:rsidR="00F871EF" w:rsidRPr="00F871EF" w:rsidRDefault="00F871EF" w:rsidP="00F871EF">
            <w:pPr>
              <w:widowControl w:val="0"/>
              <w:spacing w:before="0"/>
              <w:jc w:val="center"/>
              <w:rPr>
                <w:rFonts w:cs="Arial"/>
                <w:b/>
                <w:bCs/>
                <w:szCs w:val="24"/>
              </w:rPr>
            </w:pPr>
            <w:r w:rsidRPr="00F871EF">
              <w:rPr>
                <w:rFonts w:cs="Arial"/>
                <w:b/>
                <w:bCs/>
                <w:szCs w:val="24"/>
              </w:rPr>
              <w:t>Competencies Assessed</w:t>
            </w:r>
          </w:p>
        </w:tc>
        <w:tc>
          <w:tcPr>
            <w:tcW w:w="1620" w:type="dxa"/>
            <w:vAlign w:val="center"/>
          </w:tcPr>
          <w:p w14:paraId="66ED3829" w14:textId="77777777" w:rsidR="00F871EF" w:rsidRPr="00F871EF" w:rsidRDefault="00F871EF" w:rsidP="00F871EF">
            <w:pPr>
              <w:widowControl w:val="0"/>
              <w:spacing w:before="0"/>
              <w:jc w:val="center"/>
              <w:rPr>
                <w:rFonts w:cs="Arial"/>
                <w:b/>
                <w:bCs/>
                <w:szCs w:val="24"/>
              </w:rPr>
            </w:pPr>
            <w:r w:rsidRPr="00F871EF">
              <w:rPr>
                <w:rFonts w:cs="Arial"/>
                <w:b/>
                <w:bCs/>
                <w:szCs w:val="24"/>
              </w:rPr>
              <w:t>Objectives Assessed</w:t>
            </w:r>
          </w:p>
        </w:tc>
        <w:tc>
          <w:tcPr>
            <w:tcW w:w="1260" w:type="dxa"/>
            <w:vAlign w:val="center"/>
          </w:tcPr>
          <w:p w14:paraId="35907827" w14:textId="472B0212" w:rsidR="00F871EF" w:rsidRPr="00F871EF" w:rsidRDefault="00C072BC" w:rsidP="00F871EF">
            <w:pPr>
              <w:widowControl w:val="0"/>
              <w:spacing w:before="0"/>
              <w:jc w:val="center"/>
              <w:rPr>
                <w:rFonts w:cs="Arial"/>
                <w:b/>
                <w:bCs/>
                <w:szCs w:val="24"/>
              </w:rPr>
            </w:pPr>
            <w:r>
              <w:rPr>
                <w:rFonts w:cs="Arial"/>
                <w:b/>
                <w:bCs/>
                <w:szCs w:val="24"/>
              </w:rPr>
              <w:t>Day 1 Date</w:t>
            </w:r>
          </w:p>
        </w:tc>
        <w:tc>
          <w:tcPr>
            <w:tcW w:w="1260" w:type="dxa"/>
            <w:vAlign w:val="center"/>
          </w:tcPr>
          <w:p w14:paraId="025E424B" w14:textId="61E0E87B" w:rsidR="00F871EF" w:rsidRPr="00F871EF" w:rsidRDefault="00F871EF" w:rsidP="00F871EF">
            <w:pPr>
              <w:widowControl w:val="0"/>
              <w:spacing w:before="0"/>
              <w:jc w:val="center"/>
              <w:rPr>
                <w:rFonts w:cs="Arial"/>
                <w:b/>
                <w:bCs/>
                <w:szCs w:val="24"/>
              </w:rPr>
            </w:pPr>
            <w:r w:rsidRPr="00F871EF">
              <w:rPr>
                <w:rFonts w:cs="Arial"/>
                <w:b/>
                <w:bCs/>
                <w:szCs w:val="24"/>
              </w:rPr>
              <w:t>Grade %</w:t>
            </w:r>
          </w:p>
        </w:tc>
      </w:tr>
      <w:tr w:rsidR="00F871EF" w:rsidRPr="00F871EF" w14:paraId="3075B967" w14:textId="77777777" w:rsidTr="00652B35">
        <w:trPr>
          <w:trHeight w:val="2772"/>
          <w:jc w:val="center"/>
        </w:trPr>
        <w:tc>
          <w:tcPr>
            <w:tcW w:w="3955" w:type="dxa"/>
          </w:tcPr>
          <w:p w14:paraId="56981AE6" w14:textId="56BF25C1" w:rsidR="00F871EF" w:rsidRDefault="00F871EF" w:rsidP="00F871EF">
            <w:pPr>
              <w:widowControl w:val="0"/>
              <w:spacing w:before="0"/>
              <w:rPr>
                <w:rFonts w:cs="Arial"/>
                <w:szCs w:val="24"/>
              </w:rPr>
            </w:pPr>
            <w:r w:rsidRPr="00F54B0D">
              <w:rPr>
                <w:rFonts w:cs="Arial"/>
                <w:b/>
                <w:bCs/>
                <w:szCs w:val="24"/>
                <w:u w:val="single"/>
              </w:rPr>
              <w:t>Discussion Boards</w:t>
            </w:r>
            <w:r w:rsidRPr="00F871EF">
              <w:rPr>
                <w:rFonts w:cs="Arial"/>
                <w:szCs w:val="24"/>
              </w:rPr>
              <w:t xml:space="preserve">.  Our greatest class resource is you! Your thoughts, ideas, questions, and comments will enrich everyone’s learning experience. Be prepared by watching the </w:t>
            </w:r>
            <w:r w:rsidR="00986C57">
              <w:rPr>
                <w:rFonts w:cs="Arial"/>
                <w:szCs w:val="24"/>
              </w:rPr>
              <w:t>videos</w:t>
            </w:r>
            <w:r w:rsidRPr="00F871EF">
              <w:rPr>
                <w:rFonts w:cs="Arial"/>
                <w:szCs w:val="24"/>
              </w:rPr>
              <w:t xml:space="preserve"> and reading the </w:t>
            </w:r>
            <w:r>
              <w:rPr>
                <w:rFonts w:cs="Arial"/>
                <w:szCs w:val="24"/>
              </w:rPr>
              <w:t xml:space="preserve">assigned </w:t>
            </w:r>
            <w:r w:rsidRPr="00F871EF">
              <w:rPr>
                <w:rFonts w:cs="Arial"/>
                <w:szCs w:val="24"/>
              </w:rPr>
              <w:t>articles</w:t>
            </w:r>
            <w:r w:rsidR="00986C57">
              <w:rPr>
                <w:rFonts w:cs="Arial"/>
                <w:szCs w:val="24"/>
              </w:rPr>
              <w:t xml:space="preserve"> each week</w:t>
            </w:r>
            <w:r w:rsidRPr="00F871EF">
              <w:rPr>
                <w:rFonts w:cs="Arial"/>
                <w:szCs w:val="24"/>
              </w:rPr>
              <w:t xml:space="preserve">. </w:t>
            </w:r>
            <w:r w:rsidR="00986C57">
              <w:rPr>
                <w:rFonts w:cs="Arial"/>
                <w:szCs w:val="24"/>
              </w:rPr>
              <w:t>Discussion board s</w:t>
            </w:r>
            <w:r w:rsidRPr="00F871EF">
              <w:rPr>
                <w:rFonts w:cs="Arial"/>
                <w:szCs w:val="24"/>
              </w:rPr>
              <w:t xml:space="preserve">ubmissions should be at least 200 words. Students will </w:t>
            </w:r>
            <w:r w:rsidR="00986C57">
              <w:rPr>
                <w:rFonts w:cs="Arial"/>
                <w:szCs w:val="24"/>
              </w:rPr>
              <w:t xml:space="preserve">also </w:t>
            </w:r>
            <w:r w:rsidRPr="00F871EF">
              <w:rPr>
                <w:rFonts w:cs="Arial"/>
                <w:szCs w:val="24"/>
              </w:rPr>
              <w:t>respond to the submission of at least one classmate</w:t>
            </w:r>
            <w:r w:rsidR="00716741">
              <w:rPr>
                <w:rFonts w:cs="Arial"/>
                <w:szCs w:val="24"/>
              </w:rPr>
              <w:t xml:space="preserve">. </w:t>
            </w:r>
            <w:r w:rsidR="003542BE" w:rsidRPr="001B3383">
              <w:rPr>
                <w:rFonts w:cs="Arial"/>
                <w:szCs w:val="24"/>
              </w:rPr>
              <w:t>A rubric and additional details are provided on Canvas.</w:t>
            </w:r>
            <w:r w:rsidR="003542BE">
              <w:rPr>
                <w:rFonts w:cs="Arial"/>
                <w:szCs w:val="24"/>
              </w:rPr>
              <w:t xml:space="preserve"> </w:t>
            </w:r>
            <w:r w:rsidR="00716741">
              <w:rPr>
                <w:rFonts w:cs="Arial"/>
                <w:szCs w:val="24"/>
              </w:rPr>
              <w:t>(40 points)</w:t>
            </w:r>
          </w:p>
          <w:p w14:paraId="31A987B6" w14:textId="2AA138A6" w:rsidR="00F871EF" w:rsidRPr="00F871EF" w:rsidRDefault="00F871EF" w:rsidP="00F871EF">
            <w:pPr>
              <w:widowControl w:val="0"/>
              <w:spacing w:before="0"/>
              <w:rPr>
                <w:rFonts w:cs="Arial"/>
                <w:szCs w:val="24"/>
              </w:rPr>
            </w:pPr>
          </w:p>
        </w:tc>
        <w:tc>
          <w:tcPr>
            <w:tcW w:w="1890" w:type="dxa"/>
            <w:vAlign w:val="center"/>
          </w:tcPr>
          <w:p w14:paraId="4FC80FAF" w14:textId="77777777" w:rsidR="00F871EF" w:rsidRPr="00F871EF" w:rsidRDefault="00F871EF" w:rsidP="00F871EF">
            <w:pPr>
              <w:widowControl w:val="0"/>
              <w:spacing w:before="0"/>
              <w:jc w:val="center"/>
              <w:rPr>
                <w:rFonts w:cs="Arial"/>
                <w:szCs w:val="24"/>
              </w:rPr>
            </w:pPr>
            <w:r w:rsidRPr="00F871EF">
              <w:rPr>
                <w:rFonts w:cs="Arial"/>
                <w:szCs w:val="24"/>
              </w:rPr>
              <w:t>1-3</w:t>
            </w:r>
          </w:p>
        </w:tc>
        <w:tc>
          <w:tcPr>
            <w:tcW w:w="1620" w:type="dxa"/>
            <w:vAlign w:val="center"/>
          </w:tcPr>
          <w:p w14:paraId="490E79C0" w14:textId="77777777" w:rsidR="00F871EF" w:rsidRPr="00F871EF" w:rsidRDefault="00F871EF" w:rsidP="00F871EF">
            <w:pPr>
              <w:widowControl w:val="0"/>
              <w:spacing w:before="0"/>
              <w:jc w:val="center"/>
              <w:rPr>
                <w:rFonts w:cs="Arial"/>
                <w:szCs w:val="24"/>
              </w:rPr>
            </w:pPr>
            <w:r w:rsidRPr="00F871EF">
              <w:rPr>
                <w:rFonts w:cs="Arial"/>
                <w:szCs w:val="24"/>
              </w:rPr>
              <w:t>A-F</w:t>
            </w:r>
          </w:p>
        </w:tc>
        <w:tc>
          <w:tcPr>
            <w:tcW w:w="1260" w:type="dxa"/>
            <w:vAlign w:val="center"/>
          </w:tcPr>
          <w:p w14:paraId="4B619809" w14:textId="029CE068" w:rsidR="00F871EF" w:rsidRPr="00F871EF" w:rsidRDefault="00F871EF" w:rsidP="00F871EF">
            <w:pPr>
              <w:widowControl w:val="0"/>
              <w:spacing w:before="0"/>
              <w:jc w:val="center"/>
              <w:rPr>
                <w:rFonts w:cs="Arial"/>
                <w:szCs w:val="24"/>
              </w:rPr>
            </w:pPr>
            <w:r>
              <w:rPr>
                <w:rFonts w:cs="Arial"/>
                <w:szCs w:val="24"/>
              </w:rPr>
              <w:t>As assigned</w:t>
            </w:r>
          </w:p>
        </w:tc>
        <w:tc>
          <w:tcPr>
            <w:tcW w:w="1260" w:type="dxa"/>
            <w:vAlign w:val="center"/>
          </w:tcPr>
          <w:p w14:paraId="7A127093" w14:textId="2844BCBD" w:rsidR="00F871EF" w:rsidRPr="00F871EF" w:rsidRDefault="00F871EF" w:rsidP="00F871EF">
            <w:pPr>
              <w:widowControl w:val="0"/>
              <w:spacing w:before="0"/>
              <w:jc w:val="center"/>
              <w:rPr>
                <w:rFonts w:cs="Arial"/>
                <w:szCs w:val="24"/>
              </w:rPr>
            </w:pPr>
            <w:r w:rsidRPr="00F871EF">
              <w:rPr>
                <w:rFonts w:cs="Arial"/>
                <w:szCs w:val="24"/>
              </w:rPr>
              <w:t>20</w:t>
            </w:r>
            <w:r w:rsidR="00F54B0D">
              <w:rPr>
                <w:rFonts w:cs="Arial"/>
                <w:szCs w:val="24"/>
              </w:rPr>
              <w:t>%</w:t>
            </w:r>
          </w:p>
        </w:tc>
      </w:tr>
      <w:tr w:rsidR="00AC1257" w:rsidRPr="00F871EF" w14:paraId="465F2D12" w14:textId="77777777" w:rsidTr="00652B35">
        <w:trPr>
          <w:trHeight w:val="710"/>
          <w:jc w:val="center"/>
        </w:trPr>
        <w:tc>
          <w:tcPr>
            <w:tcW w:w="3955" w:type="dxa"/>
          </w:tcPr>
          <w:p w14:paraId="46721B0C" w14:textId="380A5E04" w:rsidR="00AC1257" w:rsidRPr="001B3383" w:rsidRDefault="00AC1257" w:rsidP="00AC1257">
            <w:pPr>
              <w:widowControl w:val="0"/>
              <w:spacing w:before="0"/>
              <w:rPr>
                <w:rFonts w:cs="Arial"/>
                <w:szCs w:val="24"/>
              </w:rPr>
            </w:pPr>
            <w:r w:rsidRPr="001B3383">
              <w:rPr>
                <w:rFonts w:cs="Arial"/>
                <w:b/>
                <w:bCs/>
                <w:szCs w:val="24"/>
                <w:u w:val="single"/>
              </w:rPr>
              <w:t>Assignment 1: Vignette Writing</w:t>
            </w:r>
            <w:r w:rsidRPr="001B3383">
              <w:rPr>
                <w:rFonts w:cs="Arial"/>
                <w:szCs w:val="24"/>
                <w:u w:val="single"/>
              </w:rPr>
              <w:t>.</w:t>
            </w:r>
            <w:r w:rsidRPr="001B3383">
              <w:rPr>
                <w:rFonts w:cs="Arial"/>
                <w:szCs w:val="24"/>
              </w:rPr>
              <w:t xml:space="preserve">  Each student will write a brief vignette describing an individual struggling with suicide thoughts and/or behaviors</w:t>
            </w:r>
            <w:r w:rsidR="00060168">
              <w:rPr>
                <w:rFonts w:cs="Arial"/>
                <w:szCs w:val="24"/>
              </w:rPr>
              <w:t>. You may use a fictional character from TV, film, literature, or other figure in the media as your inspiration. If you are working clinically with clients, you may write about a client you have worked with (</w:t>
            </w:r>
            <w:r w:rsidR="00716741">
              <w:rPr>
                <w:rFonts w:cs="Arial"/>
                <w:szCs w:val="24"/>
              </w:rPr>
              <w:t>*</w:t>
            </w:r>
            <w:r w:rsidR="00060168">
              <w:rPr>
                <w:rFonts w:cs="Arial"/>
                <w:szCs w:val="24"/>
              </w:rPr>
              <w:t>must be deidentified</w:t>
            </w:r>
            <w:r w:rsidR="00716741">
              <w:rPr>
                <w:rFonts w:cs="Arial"/>
                <w:szCs w:val="24"/>
              </w:rPr>
              <w:t>*</w:t>
            </w:r>
            <w:r w:rsidR="00060168">
              <w:rPr>
                <w:rFonts w:cs="Arial"/>
                <w:szCs w:val="24"/>
              </w:rPr>
              <w:t xml:space="preserve">). </w:t>
            </w:r>
            <w:r w:rsidRPr="001B3383">
              <w:rPr>
                <w:rFonts w:cs="Arial"/>
                <w:szCs w:val="24"/>
              </w:rPr>
              <w:t xml:space="preserve">The vignette </w:t>
            </w:r>
            <w:r w:rsidR="00060168">
              <w:rPr>
                <w:rFonts w:cs="Arial"/>
                <w:szCs w:val="24"/>
              </w:rPr>
              <w:t>should</w:t>
            </w:r>
            <w:r w:rsidRPr="001B3383">
              <w:rPr>
                <w:rFonts w:cs="Arial"/>
                <w:szCs w:val="24"/>
              </w:rPr>
              <w:t xml:space="preserve"> be at least one page and will include the suicide intent, method, plan, and examples of suicide </w:t>
            </w:r>
            <w:r w:rsidRPr="001B3383">
              <w:rPr>
                <w:rFonts w:cs="Arial"/>
                <w:szCs w:val="24"/>
              </w:rPr>
              <w:lastRenderedPageBreak/>
              <w:t>thoughts</w:t>
            </w:r>
            <w:r w:rsidR="00060168">
              <w:rPr>
                <w:rFonts w:cs="Arial"/>
                <w:szCs w:val="24"/>
              </w:rPr>
              <w:t xml:space="preserve"> that this person is experiencing</w:t>
            </w:r>
            <w:r w:rsidRPr="001B3383">
              <w:rPr>
                <w:rFonts w:cs="Arial"/>
                <w:szCs w:val="24"/>
              </w:rPr>
              <w:t>. A rubric and additional details are provided on Canvas</w:t>
            </w:r>
            <w:r w:rsidR="001B3383" w:rsidRPr="001B3383">
              <w:rPr>
                <w:rFonts w:cs="Arial"/>
                <w:szCs w:val="24"/>
              </w:rPr>
              <w:t xml:space="preserve">. </w:t>
            </w:r>
            <w:r w:rsidR="00716741">
              <w:rPr>
                <w:rFonts w:cs="Arial"/>
                <w:szCs w:val="24"/>
              </w:rPr>
              <w:t>(25 points)</w:t>
            </w:r>
          </w:p>
          <w:p w14:paraId="2F5683F4" w14:textId="181D20CF" w:rsidR="001B3383" w:rsidRPr="00F871EF" w:rsidRDefault="001B3383" w:rsidP="00AC1257">
            <w:pPr>
              <w:widowControl w:val="0"/>
              <w:spacing w:before="0"/>
              <w:rPr>
                <w:rFonts w:cs="Arial"/>
                <w:szCs w:val="24"/>
                <w:u w:val="single"/>
              </w:rPr>
            </w:pPr>
          </w:p>
        </w:tc>
        <w:tc>
          <w:tcPr>
            <w:tcW w:w="1890" w:type="dxa"/>
            <w:vAlign w:val="center"/>
          </w:tcPr>
          <w:p w14:paraId="2510F1D2" w14:textId="2E9FBD85" w:rsidR="00AC1257" w:rsidRPr="001B3383" w:rsidRDefault="00AC1257" w:rsidP="00AC1257">
            <w:pPr>
              <w:widowControl w:val="0"/>
              <w:spacing w:before="0"/>
              <w:jc w:val="center"/>
              <w:rPr>
                <w:rFonts w:cs="Arial"/>
                <w:szCs w:val="24"/>
              </w:rPr>
            </w:pPr>
            <w:r w:rsidRPr="001B3383">
              <w:rPr>
                <w:rFonts w:cs="Arial"/>
                <w:szCs w:val="24"/>
              </w:rPr>
              <w:lastRenderedPageBreak/>
              <w:t>2, 3</w:t>
            </w:r>
          </w:p>
        </w:tc>
        <w:tc>
          <w:tcPr>
            <w:tcW w:w="1620" w:type="dxa"/>
            <w:vAlign w:val="center"/>
          </w:tcPr>
          <w:p w14:paraId="1619D863" w14:textId="5EABB3B4" w:rsidR="00AC1257" w:rsidRPr="001B3383" w:rsidRDefault="00AC1257" w:rsidP="00AC1257">
            <w:pPr>
              <w:widowControl w:val="0"/>
              <w:spacing w:before="0"/>
              <w:jc w:val="center"/>
              <w:rPr>
                <w:rFonts w:cs="Arial"/>
                <w:szCs w:val="24"/>
              </w:rPr>
            </w:pPr>
            <w:r w:rsidRPr="001B3383">
              <w:rPr>
                <w:rFonts w:cs="Arial"/>
                <w:szCs w:val="24"/>
              </w:rPr>
              <w:t>A, C</w:t>
            </w:r>
          </w:p>
        </w:tc>
        <w:tc>
          <w:tcPr>
            <w:tcW w:w="1260" w:type="dxa"/>
            <w:vAlign w:val="center"/>
          </w:tcPr>
          <w:p w14:paraId="788F124C" w14:textId="76A85251" w:rsidR="00AC1257" w:rsidRPr="001B3383" w:rsidRDefault="00153DC9" w:rsidP="00AC1257">
            <w:pPr>
              <w:widowControl w:val="0"/>
              <w:spacing w:before="0"/>
              <w:jc w:val="center"/>
              <w:rPr>
                <w:rFonts w:cs="Arial"/>
                <w:szCs w:val="24"/>
              </w:rPr>
            </w:pPr>
            <w:r>
              <w:rPr>
                <w:rFonts w:cs="Arial"/>
                <w:szCs w:val="24"/>
              </w:rPr>
              <w:t>2/10/26 (Day 7)</w:t>
            </w:r>
          </w:p>
        </w:tc>
        <w:tc>
          <w:tcPr>
            <w:tcW w:w="1260" w:type="dxa"/>
            <w:vAlign w:val="center"/>
          </w:tcPr>
          <w:p w14:paraId="23BDE0A0" w14:textId="00C58178" w:rsidR="00AC1257" w:rsidRPr="001B3383" w:rsidRDefault="00AC1257" w:rsidP="00AC1257">
            <w:pPr>
              <w:widowControl w:val="0"/>
              <w:spacing w:before="0"/>
              <w:jc w:val="center"/>
              <w:rPr>
                <w:rFonts w:cs="Arial"/>
                <w:szCs w:val="24"/>
              </w:rPr>
            </w:pPr>
            <w:r w:rsidRPr="001B3383">
              <w:rPr>
                <w:rFonts w:cs="Arial"/>
                <w:szCs w:val="24"/>
              </w:rPr>
              <w:t>10</w:t>
            </w:r>
            <w:r w:rsidR="00716741">
              <w:rPr>
                <w:rFonts w:cs="Arial"/>
                <w:szCs w:val="24"/>
              </w:rPr>
              <w:t>%</w:t>
            </w:r>
          </w:p>
        </w:tc>
      </w:tr>
      <w:tr w:rsidR="00AC1257" w:rsidRPr="00F871EF" w14:paraId="7D35BD27" w14:textId="77777777" w:rsidTr="00652B35">
        <w:trPr>
          <w:trHeight w:val="1620"/>
          <w:jc w:val="center"/>
        </w:trPr>
        <w:tc>
          <w:tcPr>
            <w:tcW w:w="3955" w:type="dxa"/>
          </w:tcPr>
          <w:p w14:paraId="7AA2E886" w14:textId="1BD9142C" w:rsidR="00AC1257" w:rsidRPr="001B3383" w:rsidRDefault="00AC1257" w:rsidP="00AC1257">
            <w:pPr>
              <w:widowControl w:val="0"/>
              <w:spacing w:before="0"/>
              <w:rPr>
                <w:rFonts w:cs="Arial"/>
                <w:szCs w:val="24"/>
              </w:rPr>
            </w:pPr>
            <w:r w:rsidRPr="001B3383">
              <w:rPr>
                <w:rFonts w:cs="Arial"/>
                <w:b/>
                <w:bCs/>
                <w:szCs w:val="24"/>
                <w:u w:val="single"/>
              </w:rPr>
              <w:t xml:space="preserve">Assignment 2: Risk Assessment </w:t>
            </w:r>
            <w:r w:rsidR="00065273">
              <w:rPr>
                <w:rFonts w:cs="Arial"/>
                <w:b/>
                <w:bCs/>
                <w:szCs w:val="24"/>
                <w:u w:val="single"/>
              </w:rPr>
              <w:t xml:space="preserve">of a </w:t>
            </w:r>
            <w:r w:rsidRPr="001B3383">
              <w:rPr>
                <w:rFonts w:cs="Arial"/>
                <w:b/>
                <w:bCs/>
                <w:szCs w:val="24"/>
                <w:u w:val="single"/>
              </w:rPr>
              <w:t>Vignette</w:t>
            </w:r>
            <w:r w:rsidRPr="001B3383">
              <w:rPr>
                <w:rFonts w:cs="Arial"/>
                <w:szCs w:val="24"/>
                <w:u w:val="single"/>
              </w:rPr>
              <w:t>.</w:t>
            </w:r>
            <w:r w:rsidRPr="001B3383">
              <w:rPr>
                <w:rFonts w:cs="Arial"/>
                <w:szCs w:val="24"/>
              </w:rPr>
              <w:t xml:space="preserve"> Each student will read a vignette written by another student and will conduct a risk assessment of the individual</w:t>
            </w:r>
            <w:r w:rsidR="00716741">
              <w:rPr>
                <w:rFonts w:cs="Arial"/>
                <w:szCs w:val="24"/>
              </w:rPr>
              <w:t xml:space="preserve"> in the vignette</w:t>
            </w:r>
            <w:r w:rsidRPr="001B3383">
              <w:rPr>
                <w:rFonts w:cs="Arial"/>
                <w:szCs w:val="24"/>
              </w:rPr>
              <w:t>. The risk assessment will include the person’s suicide intent, method, plan, and suggestions for appropriate intervention</w:t>
            </w:r>
            <w:r w:rsidR="009D5CA9">
              <w:rPr>
                <w:rFonts w:cs="Arial"/>
                <w:szCs w:val="24"/>
              </w:rPr>
              <w:t xml:space="preserve"> (e.g., safety planning, crisis intervention, treatment recommendations, etc.)</w:t>
            </w:r>
            <w:r w:rsidRPr="001B3383">
              <w:rPr>
                <w:rFonts w:cs="Arial"/>
                <w:szCs w:val="24"/>
              </w:rPr>
              <w:t>. A rubric and additional details are provided on Canvas</w:t>
            </w:r>
            <w:r w:rsidR="001B3383" w:rsidRPr="001B3383">
              <w:rPr>
                <w:rFonts w:cs="Arial"/>
                <w:szCs w:val="24"/>
              </w:rPr>
              <w:t xml:space="preserve">. </w:t>
            </w:r>
            <w:r w:rsidR="00716741">
              <w:rPr>
                <w:rFonts w:cs="Arial"/>
                <w:szCs w:val="24"/>
              </w:rPr>
              <w:t>(30 points)</w:t>
            </w:r>
          </w:p>
          <w:p w14:paraId="4C50E84D" w14:textId="6C365411" w:rsidR="001B3383" w:rsidRPr="001B3383" w:rsidRDefault="001B3383" w:rsidP="00AC1257">
            <w:pPr>
              <w:widowControl w:val="0"/>
              <w:spacing w:before="0"/>
              <w:rPr>
                <w:rFonts w:cs="Arial"/>
                <w:szCs w:val="24"/>
                <w:u w:val="single"/>
              </w:rPr>
            </w:pPr>
          </w:p>
        </w:tc>
        <w:tc>
          <w:tcPr>
            <w:tcW w:w="1890" w:type="dxa"/>
            <w:vAlign w:val="center"/>
          </w:tcPr>
          <w:p w14:paraId="56ECA6DE" w14:textId="0265111C" w:rsidR="00AC1257" w:rsidRPr="001B3383" w:rsidRDefault="00AC1257" w:rsidP="00AC1257">
            <w:pPr>
              <w:widowControl w:val="0"/>
              <w:spacing w:before="0"/>
              <w:jc w:val="center"/>
              <w:rPr>
                <w:rFonts w:cs="Arial"/>
                <w:szCs w:val="24"/>
              </w:rPr>
            </w:pPr>
            <w:r w:rsidRPr="001B3383">
              <w:rPr>
                <w:rFonts w:cs="Arial"/>
                <w:szCs w:val="24"/>
              </w:rPr>
              <w:t>2</w:t>
            </w:r>
          </w:p>
        </w:tc>
        <w:tc>
          <w:tcPr>
            <w:tcW w:w="1620" w:type="dxa"/>
            <w:vAlign w:val="center"/>
          </w:tcPr>
          <w:p w14:paraId="4FCA64C5" w14:textId="20AF9629" w:rsidR="00AC1257" w:rsidRPr="001B3383" w:rsidRDefault="00AC1257" w:rsidP="00AC1257">
            <w:pPr>
              <w:widowControl w:val="0"/>
              <w:spacing w:before="0"/>
              <w:jc w:val="center"/>
              <w:rPr>
                <w:rFonts w:cs="Arial"/>
                <w:szCs w:val="24"/>
              </w:rPr>
            </w:pPr>
            <w:r w:rsidRPr="001B3383">
              <w:rPr>
                <w:rFonts w:cs="Arial"/>
                <w:szCs w:val="24"/>
              </w:rPr>
              <w:t>A, B, F</w:t>
            </w:r>
          </w:p>
        </w:tc>
        <w:tc>
          <w:tcPr>
            <w:tcW w:w="1260" w:type="dxa"/>
            <w:vAlign w:val="center"/>
          </w:tcPr>
          <w:p w14:paraId="2288B668" w14:textId="14318747" w:rsidR="00AC1257" w:rsidRPr="001B3383" w:rsidRDefault="00153DC9" w:rsidP="00AC1257">
            <w:pPr>
              <w:widowControl w:val="0"/>
              <w:spacing w:before="0"/>
              <w:jc w:val="center"/>
              <w:rPr>
                <w:rFonts w:cs="Arial"/>
                <w:szCs w:val="24"/>
              </w:rPr>
            </w:pPr>
            <w:r>
              <w:rPr>
                <w:rFonts w:cs="Arial"/>
                <w:szCs w:val="24"/>
              </w:rPr>
              <w:t>3/3/26 (Day 7)</w:t>
            </w:r>
          </w:p>
        </w:tc>
        <w:tc>
          <w:tcPr>
            <w:tcW w:w="1260" w:type="dxa"/>
            <w:vAlign w:val="center"/>
          </w:tcPr>
          <w:p w14:paraId="71CA6947" w14:textId="5BBD0A50" w:rsidR="00AC1257" w:rsidRPr="001B3383" w:rsidRDefault="00AC1257" w:rsidP="00AC1257">
            <w:pPr>
              <w:widowControl w:val="0"/>
              <w:spacing w:before="0"/>
              <w:jc w:val="center"/>
              <w:rPr>
                <w:rFonts w:cs="Arial"/>
                <w:szCs w:val="24"/>
              </w:rPr>
            </w:pPr>
            <w:r w:rsidRPr="001B3383">
              <w:rPr>
                <w:rFonts w:cs="Arial"/>
                <w:szCs w:val="24"/>
              </w:rPr>
              <w:t>15</w:t>
            </w:r>
            <w:r w:rsidR="00652B35">
              <w:rPr>
                <w:rFonts w:cs="Arial"/>
                <w:szCs w:val="24"/>
              </w:rPr>
              <w:t>%</w:t>
            </w:r>
          </w:p>
        </w:tc>
      </w:tr>
      <w:tr w:rsidR="00AC1257" w:rsidRPr="00F871EF" w14:paraId="0CEDCDB1" w14:textId="77777777" w:rsidTr="00652B35">
        <w:trPr>
          <w:trHeight w:val="2960"/>
          <w:jc w:val="center"/>
        </w:trPr>
        <w:tc>
          <w:tcPr>
            <w:tcW w:w="3955" w:type="dxa"/>
          </w:tcPr>
          <w:p w14:paraId="5C26AA37" w14:textId="0EE57F8B" w:rsidR="00AC1257" w:rsidRDefault="00AC1257" w:rsidP="00890EF7">
            <w:pPr>
              <w:widowControl w:val="0"/>
              <w:spacing w:before="0"/>
              <w:rPr>
                <w:rFonts w:cs="Arial"/>
                <w:szCs w:val="24"/>
              </w:rPr>
            </w:pPr>
            <w:r w:rsidRPr="00F54B0D">
              <w:rPr>
                <w:rFonts w:cs="Arial"/>
                <w:b/>
                <w:bCs/>
                <w:szCs w:val="24"/>
                <w:u w:val="single"/>
              </w:rPr>
              <w:t xml:space="preserve">Assignment </w:t>
            </w:r>
            <w:r>
              <w:rPr>
                <w:rFonts w:cs="Arial"/>
                <w:b/>
                <w:bCs/>
                <w:szCs w:val="24"/>
                <w:u w:val="single"/>
              </w:rPr>
              <w:t>3</w:t>
            </w:r>
            <w:r w:rsidRPr="00F54B0D">
              <w:rPr>
                <w:rFonts w:cs="Arial"/>
                <w:b/>
                <w:bCs/>
                <w:szCs w:val="24"/>
                <w:u w:val="single"/>
              </w:rPr>
              <w:t>: Suicide Assessment Presentation</w:t>
            </w:r>
            <w:r w:rsidRPr="00F871EF">
              <w:rPr>
                <w:rFonts w:cs="Arial"/>
                <w:szCs w:val="24"/>
                <w:u w:val="single"/>
              </w:rPr>
              <w:t>.</w:t>
            </w:r>
            <w:r w:rsidRPr="00F871EF">
              <w:rPr>
                <w:rFonts w:cs="Arial"/>
                <w:szCs w:val="24"/>
              </w:rPr>
              <w:t xml:space="preserve">  In groups of </w:t>
            </w:r>
            <w:r w:rsidR="002A6E47">
              <w:rPr>
                <w:rFonts w:cs="Arial"/>
                <w:szCs w:val="24"/>
              </w:rPr>
              <w:t>2</w:t>
            </w:r>
            <w:r w:rsidR="00716741">
              <w:rPr>
                <w:rFonts w:cs="Arial"/>
                <w:szCs w:val="24"/>
              </w:rPr>
              <w:t>-3</w:t>
            </w:r>
            <w:r w:rsidRPr="00F871EF">
              <w:rPr>
                <w:rFonts w:cs="Arial"/>
                <w:szCs w:val="24"/>
              </w:rPr>
              <w:t xml:space="preserve">, students </w:t>
            </w:r>
            <w:r w:rsidR="00890EF7">
              <w:rPr>
                <w:rFonts w:cs="Arial"/>
                <w:szCs w:val="24"/>
              </w:rPr>
              <w:t>will be assigned a</w:t>
            </w:r>
            <w:r w:rsidRPr="00F871EF">
              <w:rPr>
                <w:rFonts w:cs="Arial"/>
                <w:szCs w:val="24"/>
              </w:rPr>
              <w:t xml:space="preserve"> suicide assessment </w:t>
            </w:r>
            <w:r>
              <w:rPr>
                <w:rFonts w:cs="Arial"/>
                <w:szCs w:val="24"/>
              </w:rPr>
              <w:t>measure not discussed</w:t>
            </w:r>
            <w:r w:rsidR="00BE5A30">
              <w:rPr>
                <w:rFonts w:cs="Arial"/>
                <w:szCs w:val="24"/>
              </w:rPr>
              <w:t xml:space="preserve"> in depth</w:t>
            </w:r>
            <w:r>
              <w:rPr>
                <w:rFonts w:cs="Arial"/>
                <w:szCs w:val="24"/>
              </w:rPr>
              <w:t xml:space="preserve"> in course materials</w:t>
            </w:r>
            <w:r w:rsidR="006B5DDF">
              <w:rPr>
                <w:rFonts w:cs="Arial"/>
                <w:szCs w:val="24"/>
              </w:rPr>
              <w:t xml:space="preserve"> </w:t>
            </w:r>
            <w:r w:rsidRPr="00F871EF">
              <w:rPr>
                <w:rFonts w:cs="Arial"/>
                <w:szCs w:val="24"/>
              </w:rPr>
              <w:t>and create a 10</w:t>
            </w:r>
            <w:r>
              <w:rPr>
                <w:rFonts w:cs="Arial"/>
                <w:szCs w:val="24"/>
              </w:rPr>
              <w:t>-</w:t>
            </w:r>
            <w:r w:rsidR="00B77B6E">
              <w:rPr>
                <w:rFonts w:cs="Arial"/>
                <w:szCs w:val="24"/>
              </w:rPr>
              <w:t xml:space="preserve"> to 15-</w:t>
            </w:r>
            <w:r w:rsidRPr="00F871EF">
              <w:rPr>
                <w:rFonts w:cs="Arial"/>
                <w:szCs w:val="24"/>
              </w:rPr>
              <w:t xml:space="preserve">minute </w:t>
            </w:r>
            <w:r w:rsidR="008A4C37">
              <w:rPr>
                <w:rFonts w:cs="Arial"/>
                <w:szCs w:val="24"/>
              </w:rPr>
              <w:t xml:space="preserve">video </w:t>
            </w:r>
            <w:r w:rsidRPr="00F871EF">
              <w:rPr>
                <w:rFonts w:cs="Arial"/>
                <w:szCs w:val="24"/>
              </w:rPr>
              <w:t xml:space="preserve">presentation describing its attributes, pros/cons, suggested uses, and ideal environment of use. Groups </w:t>
            </w:r>
            <w:r w:rsidR="00F63B5A">
              <w:rPr>
                <w:rFonts w:cs="Arial"/>
                <w:szCs w:val="24"/>
              </w:rPr>
              <w:t>(</w:t>
            </w:r>
            <w:r w:rsidR="00890EF7">
              <w:rPr>
                <w:rFonts w:cs="Arial"/>
                <w:szCs w:val="24"/>
              </w:rPr>
              <w:t>and the measure</w:t>
            </w:r>
            <w:r w:rsidR="00F63B5A">
              <w:rPr>
                <w:rFonts w:cs="Arial"/>
                <w:szCs w:val="24"/>
              </w:rPr>
              <w:t>)</w:t>
            </w:r>
            <w:r w:rsidR="00890EF7">
              <w:rPr>
                <w:rFonts w:cs="Arial"/>
                <w:szCs w:val="24"/>
              </w:rPr>
              <w:t xml:space="preserve"> </w:t>
            </w:r>
            <w:r>
              <w:rPr>
                <w:rFonts w:cs="Arial"/>
                <w:szCs w:val="24"/>
              </w:rPr>
              <w:t>will be assigned</w:t>
            </w:r>
            <w:r w:rsidR="00401B7F">
              <w:rPr>
                <w:rFonts w:cs="Arial"/>
                <w:szCs w:val="24"/>
              </w:rPr>
              <w:t xml:space="preserve"> in advance</w:t>
            </w:r>
            <w:r w:rsidR="00F47E45">
              <w:rPr>
                <w:rFonts w:cs="Arial"/>
                <w:szCs w:val="24"/>
              </w:rPr>
              <w:t xml:space="preserve"> by the instructor</w:t>
            </w:r>
            <w:r w:rsidR="00890EF7">
              <w:rPr>
                <w:rFonts w:cs="Arial"/>
                <w:szCs w:val="24"/>
              </w:rPr>
              <w:t xml:space="preserve">. </w:t>
            </w:r>
            <w:r w:rsidR="00E737E1" w:rsidRPr="001B3383">
              <w:rPr>
                <w:rFonts w:cs="Arial"/>
                <w:szCs w:val="24"/>
              </w:rPr>
              <w:t>A rubric and additional details are provided on Canvas.</w:t>
            </w:r>
            <w:r w:rsidR="00E737E1">
              <w:rPr>
                <w:rFonts w:cs="Arial"/>
                <w:szCs w:val="24"/>
              </w:rPr>
              <w:t xml:space="preserve"> (30 points)</w:t>
            </w:r>
          </w:p>
          <w:p w14:paraId="11A684D2" w14:textId="47A315D1" w:rsidR="00890EF7" w:rsidRPr="00F871EF" w:rsidRDefault="00890EF7" w:rsidP="00890EF7">
            <w:pPr>
              <w:widowControl w:val="0"/>
              <w:spacing w:before="0"/>
              <w:rPr>
                <w:rFonts w:cs="Arial"/>
                <w:szCs w:val="24"/>
              </w:rPr>
            </w:pPr>
          </w:p>
        </w:tc>
        <w:tc>
          <w:tcPr>
            <w:tcW w:w="1890" w:type="dxa"/>
            <w:vAlign w:val="center"/>
          </w:tcPr>
          <w:p w14:paraId="3C42254F" w14:textId="22442812" w:rsidR="00AC1257" w:rsidRPr="001B3383" w:rsidRDefault="00AC1257" w:rsidP="00AC1257">
            <w:pPr>
              <w:widowControl w:val="0"/>
              <w:spacing w:before="0"/>
              <w:jc w:val="center"/>
              <w:rPr>
                <w:rFonts w:cs="Arial"/>
                <w:szCs w:val="24"/>
              </w:rPr>
            </w:pPr>
            <w:r w:rsidRPr="001B3383">
              <w:rPr>
                <w:rFonts w:cs="Arial"/>
                <w:szCs w:val="24"/>
              </w:rPr>
              <w:t>1</w:t>
            </w:r>
          </w:p>
        </w:tc>
        <w:tc>
          <w:tcPr>
            <w:tcW w:w="1620" w:type="dxa"/>
            <w:vAlign w:val="center"/>
          </w:tcPr>
          <w:p w14:paraId="509E2A4E" w14:textId="49C3A1E7" w:rsidR="00AC1257" w:rsidRPr="001B3383" w:rsidRDefault="00AC1257" w:rsidP="00AC1257">
            <w:pPr>
              <w:widowControl w:val="0"/>
              <w:spacing w:before="0"/>
              <w:jc w:val="center"/>
              <w:rPr>
                <w:rFonts w:cs="Arial"/>
                <w:szCs w:val="24"/>
              </w:rPr>
            </w:pPr>
            <w:r w:rsidRPr="001B3383">
              <w:rPr>
                <w:rFonts w:cs="Arial"/>
                <w:szCs w:val="24"/>
              </w:rPr>
              <w:t>B, C, D</w:t>
            </w:r>
          </w:p>
        </w:tc>
        <w:tc>
          <w:tcPr>
            <w:tcW w:w="1260" w:type="dxa"/>
            <w:vAlign w:val="center"/>
          </w:tcPr>
          <w:p w14:paraId="5EC9CDAC" w14:textId="7D78F35E" w:rsidR="00AC1257" w:rsidRPr="001B3383" w:rsidRDefault="00153DC9" w:rsidP="00AC1257">
            <w:pPr>
              <w:widowControl w:val="0"/>
              <w:spacing w:before="0"/>
              <w:jc w:val="center"/>
              <w:rPr>
                <w:rFonts w:cs="Arial"/>
                <w:szCs w:val="24"/>
              </w:rPr>
            </w:pPr>
            <w:r>
              <w:rPr>
                <w:rFonts w:cs="Arial"/>
                <w:szCs w:val="24"/>
              </w:rPr>
              <w:t>3/24/26 (Day 7)</w:t>
            </w:r>
          </w:p>
        </w:tc>
        <w:tc>
          <w:tcPr>
            <w:tcW w:w="1260" w:type="dxa"/>
            <w:vAlign w:val="center"/>
          </w:tcPr>
          <w:p w14:paraId="5B262FC0" w14:textId="7E4189FB" w:rsidR="00AC1257" w:rsidRPr="001B3383" w:rsidRDefault="00AC1257" w:rsidP="00AC1257">
            <w:pPr>
              <w:widowControl w:val="0"/>
              <w:jc w:val="center"/>
              <w:rPr>
                <w:rFonts w:cs="Arial"/>
                <w:szCs w:val="24"/>
              </w:rPr>
            </w:pPr>
            <w:r w:rsidRPr="001B3383">
              <w:rPr>
                <w:rFonts w:cs="Arial"/>
                <w:szCs w:val="24"/>
              </w:rPr>
              <w:t>15</w:t>
            </w:r>
            <w:r w:rsidR="00652B35">
              <w:rPr>
                <w:rFonts w:cs="Arial"/>
                <w:szCs w:val="24"/>
              </w:rPr>
              <w:t>%</w:t>
            </w:r>
          </w:p>
          <w:p w14:paraId="7EAEA49B" w14:textId="5AC23C9D" w:rsidR="00AC1257" w:rsidRPr="001B3383" w:rsidRDefault="00AC1257" w:rsidP="001B3383">
            <w:pPr>
              <w:widowControl w:val="0"/>
              <w:spacing w:before="0"/>
              <w:rPr>
                <w:rFonts w:cs="Arial"/>
                <w:szCs w:val="24"/>
              </w:rPr>
            </w:pPr>
          </w:p>
        </w:tc>
      </w:tr>
      <w:tr w:rsidR="00C96502" w:rsidRPr="00F871EF" w14:paraId="7947CB3A" w14:textId="77777777" w:rsidTr="00652B35">
        <w:trPr>
          <w:trHeight w:val="890"/>
          <w:jc w:val="center"/>
        </w:trPr>
        <w:tc>
          <w:tcPr>
            <w:tcW w:w="3955" w:type="dxa"/>
          </w:tcPr>
          <w:p w14:paraId="19F8AAB0" w14:textId="18ACDE01" w:rsidR="006B7530" w:rsidRPr="00F871EF" w:rsidRDefault="00C96502" w:rsidP="00F871EF">
            <w:pPr>
              <w:widowControl w:val="0"/>
              <w:spacing w:before="0"/>
              <w:rPr>
                <w:rFonts w:cs="Arial"/>
                <w:szCs w:val="24"/>
              </w:rPr>
            </w:pPr>
            <w:r w:rsidRPr="005446E2">
              <w:rPr>
                <w:rFonts w:cs="Arial"/>
                <w:b/>
                <w:bCs/>
                <w:szCs w:val="24"/>
                <w:u w:val="single"/>
              </w:rPr>
              <w:t xml:space="preserve">Assignment </w:t>
            </w:r>
            <w:r>
              <w:rPr>
                <w:rFonts w:cs="Arial"/>
                <w:b/>
                <w:bCs/>
                <w:szCs w:val="24"/>
                <w:u w:val="single"/>
              </w:rPr>
              <w:t>4</w:t>
            </w:r>
            <w:r w:rsidRPr="005446E2">
              <w:rPr>
                <w:rFonts w:cs="Arial"/>
                <w:b/>
                <w:bCs/>
                <w:szCs w:val="24"/>
                <w:u w:val="single"/>
              </w:rPr>
              <w:t xml:space="preserve">: </w:t>
            </w:r>
            <w:r>
              <w:rPr>
                <w:rFonts w:cs="Arial"/>
                <w:b/>
                <w:bCs/>
                <w:szCs w:val="24"/>
                <w:u w:val="single"/>
              </w:rPr>
              <w:t>Suicide Assessment Role-Play and Refection Paper</w:t>
            </w:r>
            <w:r>
              <w:rPr>
                <w:rFonts w:cs="Arial"/>
                <w:szCs w:val="24"/>
                <w:u w:val="single"/>
              </w:rPr>
              <w:t>.</w:t>
            </w:r>
            <w:r>
              <w:rPr>
                <w:rFonts w:cs="Arial"/>
                <w:szCs w:val="24"/>
              </w:rPr>
              <w:t xml:space="preserve"> Students will participate in a </w:t>
            </w:r>
            <w:r w:rsidR="00E41BBE">
              <w:rPr>
                <w:rFonts w:cs="Arial"/>
                <w:szCs w:val="24"/>
              </w:rPr>
              <w:t xml:space="preserve">simulated </w:t>
            </w:r>
            <w:r>
              <w:rPr>
                <w:rFonts w:cs="Arial"/>
                <w:szCs w:val="24"/>
              </w:rPr>
              <w:t xml:space="preserve">role-play </w:t>
            </w:r>
            <w:r w:rsidR="00BF660A">
              <w:rPr>
                <w:rFonts w:cs="Arial"/>
                <w:szCs w:val="24"/>
              </w:rPr>
              <w:t xml:space="preserve">activity on suicide assessment </w:t>
            </w:r>
            <w:r>
              <w:rPr>
                <w:rFonts w:cs="Arial"/>
                <w:szCs w:val="24"/>
              </w:rPr>
              <w:t>using Genius Academy</w:t>
            </w:r>
            <w:r w:rsidR="00BF660A">
              <w:rPr>
                <w:rFonts w:cs="Arial"/>
                <w:szCs w:val="24"/>
              </w:rPr>
              <w:t xml:space="preserve">. </w:t>
            </w:r>
            <w:r>
              <w:rPr>
                <w:rFonts w:cs="Arial"/>
                <w:szCs w:val="24"/>
              </w:rPr>
              <w:t>Students will then submit a brief (1-2 page</w:t>
            </w:r>
            <w:r w:rsidR="00CF6047">
              <w:rPr>
                <w:rFonts w:cs="Arial"/>
                <w:szCs w:val="24"/>
              </w:rPr>
              <w:t>, double spaced</w:t>
            </w:r>
            <w:r>
              <w:rPr>
                <w:rFonts w:cs="Arial"/>
                <w:szCs w:val="24"/>
              </w:rPr>
              <w:t xml:space="preserve">) reflection paper on their role-play, highlighting areas of growth for their suicide assessment skills. </w:t>
            </w:r>
            <w:r w:rsidR="006B7530" w:rsidRPr="001B3383">
              <w:rPr>
                <w:rFonts w:cs="Arial"/>
                <w:szCs w:val="24"/>
              </w:rPr>
              <w:t xml:space="preserve">A rubric and additional details are provided on </w:t>
            </w:r>
            <w:r w:rsidR="006B7530" w:rsidRPr="001B3383">
              <w:rPr>
                <w:rFonts w:cs="Arial"/>
                <w:szCs w:val="24"/>
              </w:rPr>
              <w:lastRenderedPageBreak/>
              <w:t>Canvas.</w:t>
            </w:r>
            <w:r w:rsidR="006B7530">
              <w:rPr>
                <w:rFonts w:cs="Arial"/>
                <w:szCs w:val="24"/>
              </w:rPr>
              <w:t xml:space="preserve"> </w:t>
            </w:r>
            <w:r w:rsidR="00BF660A">
              <w:rPr>
                <w:rFonts w:cs="Arial"/>
                <w:szCs w:val="24"/>
              </w:rPr>
              <w:t>(25 points</w:t>
            </w:r>
            <w:r w:rsidR="00C01888">
              <w:rPr>
                <w:rFonts w:cs="Arial"/>
                <w:szCs w:val="24"/>
              </w:rPr>
              <w:t>)</w:t>
            </w:r>
          </w:p>
        </w:tc>
        <w:tc>
          <w:tcPr>
            <w:tcW w:w="1890" w:type="dxa"/>
            <w:vAlign w:val="center"/>
          </w:tcPr>
          <w:p w14:paraId="73B8DBEE" w14:textId="41239778" w:rsidR="00C96502" w:rsidRPr="00F871EF" w:rsidRDefault="00CF126D" w:rsidP="00F871EF">
            <w:pPr>
              <w:widowControl w:val="0"/>
              <w:spacing w:before="0"/>
              <w:jc w:val="center"/>
              <w:rPr>
                <w:rFonts w:cs="Arial"/>
                <w:szCs w:val="24"/>
              </w:rPr>
            </w:pPr>
            <w:r>
              <w:rPr>
                <w:rFonts w:cs="Arial"/>
                <w:szCs w:val="24"/>
              </w:rPr>
              <w:lastRenderedPageBreak/>
              <w:t>2-3</w:t>
            </w:r>
          </w:p>
        </w:tc>
        <w:tc>
          <w:tcPr>
            <w:tcW w:w="1620" w:type="dxa"/>
            <w:vAlign w:val="center"/>
          </w:tcPr>
          <w:p w14:paraId="15DA29EE" w14:textId="151DA8DE" w:rsidR="00C96502" w:rsidRPr="00F871EF" w:rsidRDefault="00CF126D" w:rsidP="00F871EF">
            <w:pPr>
              <w:widowControl w:val="0"/>
              <w:spacing w:before="0"/>
              <w:jc w:val="center"/>
              <w:rPr>
                <w:rFonts w:cs="Arial"/>
                <w:szCs w:val="24"/>
              </w:rPr>
            </w:pPr>
            <w:r>
              <w:rPr>
                <w:rFonts w:cs="Arial"/>
                <w:szCs w:val="24"/>
              </w:rPr>
              <w:t>A,</w:t>
            </w:r>
            <w:r w:rsidR="00153DC9">
              <w:rPr>
                <w:rFonts w:cs="Arial"/>
                <w:szCs w:val="24"/>
              </w:rPr>
              <w:t xml:space="preserve"> </w:t>
            </w:r>
            <w:r>
              <w:rPr>
                <w:rFonts w:cs="Arial"/>
                <w:szCs w:val="24"/>
              </w:rPr>
              <w:t>B</w:t>
            </w:r>
          </w:p>
        </w:tc>
        <w:tc>
          <w:tcPr>
            <w:tcW w:w="1260" w:type="dxa"/>
            <w:vAlign w:val="center"/>
          </w:tcPr>
          <w:p w14:paraId="6D875BA9" w14:textId="798934CE" w:rsidR="00C96502" w:rsidRPr="00F871EF" w:rsidRDefault="00153DC9" w:rsidP="00F871EF">
            <w:pPr>
              <w:widowControl w:val="0"/>
              <w:spacing w:before="0"/>
              <w:jc w:val="center"/>
              <w:rPr>
                <w:rFonts w:cs="Arial"/>
                <w:szCs w:val="24"/>
              </w:rPr>
            </w:pPr>
            <w:r>
              <w:rPr>
                <w:rFonts w:cs="Arial"/>
                <w:szCs w:val="24"/>
              </w:rPr>
              <w:t>4/14/26 (Day 7)</w:t>
            </w:r>
          </w:p>
        </w:tc>
        <w:tc>
          <w:tcPr>
            <w:tcW w:w="1260" w:type="dxa"/>
            <w:vAlign w:val="center"/>
          </w:tcPr>
          <w:p w14:paraId="7CD4582E" w14:textId="33576A1B" w:rsidR="00C96502" w:rsidRPr="00F871EF" w:rsidRDefault="00BF660A" w:rsidP="00F871EF">
            <w:pPr>
              <w:widowControl w:val="0"/>
              <w:spacing w:before="0"/>
              <w:jc w:val="center"/>
              <w:rPr>
                <w:rFonts w:cs="Arial"/>
                <w:szCs w:val="24"/>
              </w:rPr>
            </w:pPr>
            <w:r>
              <w:rPr>
                <w:rFonts w:cs="Arial"/>
                <w:szCs w:val="24"/>
              </w:rPr>
              <w:t>10</w:t>
            </w:r>
            <w:r w:rsidR="00652B35">
              <w:rPr>
                <w:rFonts w:cs="Arial"/>
                <w:szCs w:val="24"/>
              </w:rPr>
              <w:t>%</w:t>
            </w:r>
          </w:p>
        </w:tc>
      </w:tr>
      <w:tr w:rsidR="00AC1257" w:rsidRPr="00F871EF" w14:paraId="7CCDB0EB" w14:textId="77777777" w:rsidTr="00652B35">
        <w:trPr>
          <w:trHeight w:val="2090"/>
          <w:jc w:val="center"/>
        </w:trPr>
        <w:tc>
          <w:tcPr>
            <w:tcW w:w="3955" w:type="dxa"/>
          </w:tcPr>
          <w:p w14:paraId="39284E3B" w14:textId="33B9B5BD" w:rsidR="00AC1257" w:rsidRDefault="00AC1257" w:rsidP="00AC1257">
            <w:pPr>
              <w:widowControl w:val="0"/>
              <w:spacing w:before="0"/>
              <w:rPr>
                <w:rFonts w:cs="Arial"/>
                <w:szCs w:val="24"/>
              </w:rPr>
            </w:pPr>
            <w:r w:rsidRPr="003123DD">
              <w:rPr>
                <w:rFonts w:cs="Arial"/>
                <w:b/>
                <w:bCs/>
                <w:szCs w:val="24"/>
                <w:u w:val="single"/>
              </w:rPr>
              <w:t>Final Project</w:t>
            </w:r>
            <w:r w:rsidRPr="00F871EF">
              <w:rPr>
                <w:rFonts w:cs="Arial"/>
                <w:szCs w:val="24"/>
              </w:rPr>
              <w:t xml:space="preserve">. Students will create </w:t>
            </w:r>
            <w:r>
              <w:rPr>
                <w:rFonts w:cs="Arial"/>
                <w:szCs w:val="24"/>
              </w:rPr>
              <w:t xml:space="preserve">a visually appealing 1-page </w:t>
            </w:r>
            <w:r w:rsidR="009B7289">
              <w:rPr>
                <w:rFonts w:cs="Arial"/>
                <w:szCs w:val="24"/>
              </w:rPr>
              <w:t xml:space="preserve">handout </w:t>
            </w:r>
            <w:r>
              <w:rPr>
                <w:rFonts w:cs="Arial"/>
                <w:szCs w:val="24"/>
              </w:rPr>
              <w:t>tailored</w:t>
            </w:r>
            <w:r w:rsidRPr="00F871EF">
              <w:rPr>
                <w:rFonts w:cs="Arial"/>
                <w:szCs w:val="24"/>
              </w:rPr>
              <w:t xml:space="preserve"> for a specific setting </w:t>
            </w:r>
            <w:r w:rsidR="006B7530">
              <w:rPr>
                <w:rFonts w:cs="Arial"/>
                <w:szCs w:val="24"/>
              </w:rPr>
              <w:t>(e.g., foster care agency, VA hospital, nursing home, community mental health clinic</w:t>
            </w:r>
            <w:r w:rsidR="00A0694A">
              <w:rPr>
                <w:rFonts w:cs="Arial"/>
                <w:szCs w:val="24"/>
              </w:rPr>
              <w:t>, etc.</w:t>
            </w:r>
            <w:r w:rsidR="006B7530">
              <w:rPr>
                <w:rFonts w:cs="Arial"/>
                <w:szCs w:val="24"/>
              </w:rPr>
              <w:t xml:space="preserve">). The handout should provide </w:t>
            </w:r>
            <w:r>
              <w:rPr>
                <w:rFonts w:cs="Arial"/>
                <w:szCs w:val="24"/>
              </w:rPr>
              <w:t>a persuasive argument for including</w:t>
            </w:r>
            <w:r w:rsidRPr="00F871EF">
              <w:rPr>
                <w:rFonts w:cs="Arial"/>
                <w:szCs w:val="24"/>
              </w:rPr>
              <w:t xml:space="preserve"> suicide assessment</w:t>
            </w:r>
            <w:r>
              <w:rPr>
                <w:rFonts w:cs="Arial"/>
                <w:szCs w:val="24"/>
              </w:rPr>
              <w:t xml:space="preserve"> in that setting</w:t>
            </w:r>
            <w:r w:rsidR="006B7530">
              <w:rPr>
                <w:rFonts w:cs="Arial"/>
                <w:szCs w:val="24"/>
              </w:rPr>
              <w:t xml:space="preserve">, </w:t>
            </w:r>
            <w:r w:rsidRPr="00F871EF">
              <w:rPr>
                <w:rFonts w:cs="Arial"/>
                <w:szCs w:val="24"/>
              </w:rPr>
              <w:t>includ</w:t>
            </w:r>
            <w:r w:rsidR="006B7530">
              <w:rPr>
                <w:rFonts w:cs="Arial"/>
                <w:szCs w:val="24"/>
              </w:rPr>
              <w:t>ing</w:t>
            </w:r>
            <w:r w:rsidRPr="00F871EF">
              <w:rPr>
                <w:rFonts w:cs="Arial"/>
                <w:szCs w:val="24"/>
              </w:rPr>
              <w:t xml:space="preserve"> a description of the setting, </w:t>
            </w:r>
            <w:r w:rsidR="006B7530">
              <w:rPr>
                <w:rFonts w:cs="Arial"/>
                <w:szCs w:val="24"/>
              </w:rPr>
              <w:t xml:space="preserve">the </w:t>
            </w:r>
            <w:r w:rsidRPr="00F871EF">
              <w:rPr>
                <w:rFonts w:cs="Arial"/>
                <w:szCs w:val="24"/>
              </w:rPr>
              <w:t xml:space="preserve">population served, and </w:t>
            </w:r>
            <w:r w:rsidR="006B7530">
              <w:rPr>
                <w:rFonts w:cs="Arial"/>
                <w:szCs w:val="24"/>
              </w:rPr>
              <w:t xml:space="preserve">the specific </w:t>
            </w:r>
            <w:r w:rsidRPr="00F871EF">
              <w:rPr>
                <w:rFonts w:cs="Arial"/>
                <w:szCs w:val="24"/>
              </w:rPr>
              <w:t xml:space="preserve">needs </w:t>
            </w:r>
            <w:r w:rsidR="006B7530">
              <w:rPr>
                <w:rFonts w:cs="Arial"/>
                <w:szCs w:val="24"/>
              </w:rPr>
              <w:t xml:space="preserve">of that setting </w:t>
            </w:r>
            <w:r w:rsidRPr="00F871EF">
              <w:rPr>
                <w:rFonts w:cs="Arial"/>
                <w:szCs w:val="24"/>
              </w:rPr>
              <w:t>related to suicide</w:t>
            </w:r>
            <w:r w:rsidR="006B7530">
              <w:rPr>
                <w:rFonts w:cs="Arial"/>
                <w:szCs w:val="24"/>
              </w:rPr>
              <w:t xml:space="preserve"> assessment</w:t>
            </w:r>
            <w:r w:rsidRPr="00F871EF">
              <w:rPr>
                <w:rFonts w:cs="Arial"/>
                <w:szCs w:val="24"/>
              </w:rPr>
              <w:t xml:space="preserve">. </w:t>
            </w:r>
            <w:r w:rsidR="006B7530">
              <w:rPr>
                <w:rFonts w:cs="Arial"/>
                <w:szCs w:val="24"/>
              </w:rPr>
              <w:t xml:space="preserve">The handout should also </w:t>
            </w:r>
            <w:r>
              <w:rPr>
                <w:rFonts w:cs="Arial"/>
                <w:szCs w:val="24"/>
              </w:rPr>
              <w:t>outline how suicide assessment can be integrated into the setting</w:t>
            </w:r>
            <w:r w:rsidRPr="00F871EF">
              <w:rPr>
                <w:rFonts w:cs="Arial"/>
                <w:szCs w:val="24"/>
              </w:rPr>
              <w:t xml:space="preserve">, including measurement, plan for scoring, </w:t>
            </w:r>
            <w:r>
              <w:rPr>
                <w:rFonts w:cs="Arial"/>
                <w:szCs w:val="24"/>
              </w:rPr>
              <w:t xml:space="preserve">and </w:t>
            </w:r>
            <w:r w:rsidRPr="00F871EF">
              <w:rPr>
                <w:rFonts w:cs="Arial"/>
                <w:szCs w:val="24"/>
              </w:rPr>
              <w:t xml:space="preserve">integration of measurement into </w:t>
            </w:r>
            <w:r>
              <w:rPr>
                <w:rFonts w:cs="Arial"/>
                <w:szCs w:val="24"/>
              </w:rPr>
              <w:t xml:space="preserve">existing </w:t>
            </w:r>
            <w:r w:rsidRPr="00F871EF">
              <w:rPr>
                <w:rFonts w:cs="Arial"/>
                <w:szCs w:val="24"/>
              </w:rPr>
              <w:t>services</w:t>
            </w:r>
            <w:r>
              <w:rPr>
                <w:rFonts w:cs="Arial"/>
                <w:szCs w:val="24"/>
              </w:rPr>
              <w:t xml:space="preserve">. </w:t>
            </w:r>
            <w:r w:rsidR="00153DC9">
              <w:rPr>
                <w:rFonts w:cs="Arial"/>
                <w:szCs w:val="24"/>
              </w:rPr>
              <w:t xml:space="preserve">Prior approval of the setting by the instructor is required. </w:t>
            </w:r>
            <w:r w:rsidR="006B7530" w:rsidRPr="001B3383">
              <w:rPr>
                <w:rFonts w:cs="Arial"/>
                <w:szCs w:val="24"/>
              </w:rPr>
              <w:t>A rubric and additional details are provided on Canvas.</w:t>
            </w:r>
            <w:r w:rsidR="006B7530">
              <w:rPr>
                <w:rFonts w:cs="Arial"/>
                <w:szCs w:val="24"/>
              </w:rPr>
              <w:t xml:space="preserve"> (60 points)</w:t>
            </w:r>
          </w:p>
          <w:p w14:paraId="524C6D46" w14:textId="299C1E27" w:rsidR="00BC0186" w:rsidRPr="005446E2" w:rsidRDefault="00BC0186" w:rsidP="00AC1257">
            <w:pPr>
              <w:widowControl w:val="0"/>
              <w:spacing w:before="0"/>
              <w:rPr>
                <w:rFonts w:cs="Arial"/>
                <w:szCs w:val="24"/>
              </w:rPr>
            </w:pPr>
          </w:p>
        </w:tc>
        <w:tc>
          <w:tcPr>
            <w:tcW w:w="1890" w:type="dxa"/>
            <w:vAlign w:val="center"/>
          </w:tcPr>
          <w:p w14:paraId="59090459" w14:textId="14F116B1" w:rsidR="00AC1257" w:rsidRPr="001B3383" w:rsidRDefault="00AC1257" w:rsidP="00AC1257">
            <w:pPr>
              <w:widowControl w:val="0"/>
              <w:spacing w:before="0"/>
              <w:jc w:val="center"/>
              <w:rPr>
                <w:rFonts w:cs="Arial"/>
                <w:szCs w:val="24"/>
              </w:rPr>
            </w:pPr>
            <w:r w:rsidRPr="001B3383">
              <w:rPr>
                <w:rFonts w:cs="Arial"/>
                <w:szCs w:val="24"/>
              </w:rPr>
              <w:t>1-3</w:t>
            </w:r>
          </w:p>
        </w:tc>
        <w:tc>
          <w:tcPr>
            <w:tcW w:w="1620" w:type="dxa"/>
            <w:vAlign w:val="center"/>
          </w:tcPr>
          <w:p w14:paraId="49F8B614" w14:textId="223DAC6B" w:rsidR="00AC1257" w:rsidRPr="001B3383" w:rsidRDefault="00AC1257" w:rsidP="00AC1257">
            <w:pPr>
              <w:widowControl w:val="0"/>
              <w:spacing w:before="0"/>
              <w:jc w:val="center"/>
              <w:rPr>
                <w:rFonts w:cs="Arial"/>
                <w:szCs w:val="24"/>
              </w:rPr>
            </w:pPr>
            <w:r w:rsidRPr="001B3383">
              <w:rPr>
                <w:rFonts w:cs="Arial"/>
                <w:szCs w:val="24"/>
              </w:rPr>
              <w:t>A-F</w:t>
            </w:r>
          </w:p>
        </w:tc>
        <w:tc>
          <w:tcPr>
            <w:tcW w:w="1260" w:type="dxa"/>
            <w:vAlign w:val="center"/>
          </w:tcPr>
          <w:p w14:paraId="4E18B7BB" w14:textId="77777777" w:rsidR="00AC1257" w:rsidRDefault="00153DC9" w:rsidP="00AC1257">
            <w:pPr>
              <w:widowControl w:val="0"/>
              <w:spacing w:before="0"/>
              <w:jc w:val="center"/>
              <w:rPr>
                <w:rFonts w:cs="Arial"/>
                <w:szCs w:val="24"/>
              </w:rPr>
            </w:pPr>
            <w:r>
              <w:rPr>
                <w:rFonts w:cs="Arial"/>
                <w:szCs w:val="24"/>
              </w:rPr>
              <w:t>Proposal (4/7/26 – Day 7)</w:t>
            </w:r>
          </w:p>
          <w:p w14:paraId="2338B442" w14:textId="77777777" w:rsidR="00153DC9" w:rsidRDefault="00153DC9" w:rsidP="00AC1257">
            <w:pPr>
              <w:widowControl w:val="0"/>
              <w:spacing w:before="0"/>
              <w:jc w:val="center"/>
              <w:rPr>
                <w:rFonts w:cs="Arial"/>
                <w:szCs w:val="24"/>
              </w:rPr>
            </w:pPr>
          </w:p>
          <w:p w14:paraId="656DFEBF" w14:textId="38C014A0" w:rsidR="00153DC9" w:rsidRPr="001B3383" w:rsidRDefault="00153DC9" w:rsidP="00AC1257">
            <w:pPr>
              <w:widowControl w:val="0"/>
              <w:spacing w:before="0"/>
              <w:jc w:val="center"/>
              <w:rPr>
                <w:rFonts w:cs="Arial"/>
                <w:szCs w:val="24"/>
              </w:rPr>
            </w:pPr>
            <w:r>
              <w:rPr>
                <w:rFonts w:cs="Arial"/>
                <w:szCs w:val="24"/>
              </w:rPr>
              <w:t xml:space="preserve">Final </w:t>
            </w:r>
            <w:r w:rsidR="00481095">
              <w:rPr>
                <w:rFonts w:cs="Arial"/>
                <w:szCs w:val="24"/>
              </w:rPr>
              <w:t xml:space="preserve">Handout </w:t>
            </w:r>
            <w:r>
              <w:rPr>
                <w:rFonts w:cs="Arial"/>
                <w:szCs w:val="24"/>
              </w:rPr>
              <w:t xml:space="preserve">(5/5/26 – Day </w:t>
            </w:r>
            <w:r w:rsidR="00005E86">
              <w:rPr>
                <w:rFonts w:cs="Arial"/>
                <w:szCs w:val="24"/>
              </w:rPr>
              <w:t>3</w:t>
            </w:r>
            <w:r>
              <w:rPr>
                <w:rFonts w:cs="Arial"/>
                <w:szCs w:val="24"/>
              </w:rPr>
              <w:t>)</w:t>
            </w:r>
          </w:p>
        </w:tc>
        <w:tc>
          <w:tcPr>
            <w:tcW w:w="1260" w:type="dxa"/>
            <w:vAlign w:val="center"/>
          </w:tcPr>
          <w:p w14:paraId="47D2CB4A" w14:textId="3B8E5451" w:rsidR="00AC1257" w:rsidRPr="001B3383" w:rsidRDefault="005B2BB2" w:rsidP="00AC1257">
            <w:pPr>
              <w:widowControl w:val="0"/>
              <w:spacing w:before="0"/>
              <w:jc w:val="center"/>
              <w:rPr>
                <w:rFonts w:cs="Arial"/>
                <w:szCs w:val="24"/>
              </w:rPr>
            </w:pPr>
            <w:r>
              <w:rPr>
                <w:rFonts w:cs="Arial"/>
                <w:szCs w:val="24"/>
              </w:rPr>
              <w:t>30</w:t>
            </w:r>
            <w:r w:rsidR="00652B35">
              <w:rPr>
                <w:rFonts w:cs="Arial"/>
                <w:szCs w:val="24"/>
              </w:rPr>
              <w:t>%</w:t>
            </w:r>
          </w:p>
        </w:tc>
      </w:tr>
      <w:tr w:rsidR="00C96502" w:rsidRPr="00F871EF" w14:paraId="6664D3FC" w14:textId="77777777" w:rsidTr="00652B35">
        <w:trPr>
          <w:trHeight w:val="211"/>
          <w:jc w:val="center"/>
        </w:trPr>
        <w:tc>
          <w:tcPr>
            <w:tcW w:w="3955" w:type="dxa"/>
          </w:tcPr>
          <w:p w14:paraId="7A091BCE" w14:textId="350565A5" w:rsidR="00C96502" w:rsidRPr="00F871EF" w:rsidRDefault="00C96502" w:rsidP="00F871EF">
            <w:pPr>
              <w:widowControl w:val="0"/>
              <w:spacing w:before="0"/>
              <w:rPr>
                <w:rFonts w:cs="Arial"/>
                <w:b/>
                <w:bCs/>
                <w:szCs w:val="24"/>
              </w:rPr>
            </w:pPr>
            <w:r w:rsidRPr="00F871EF">
              <w:rPr>
                <w:rFonts w:cs="Arial"/>
                <w:b/>
                <w:bCs/>
                <w:szCs w:val="24"/>
              </w:rPr>
              <w:t>TOTAL:</w:t>
            </w:r>
          </w:p>
        </w:tc>
        <w:tc>
          <w:tcPr>
            <w:tcW w:w="1890" w:type="dxa"/>
          </w:tcPr>
          <w:p w14:paraId="4A7CB861" w14:textId="2B19290F" w:rsidR="00C96502" w:rsidRPr="00F871EF" w:rsidRDefault="00C96502" w:rsidP="00F871EF">
            <w:pPr>
              <w:widowControl w:val="0"/>
              <w:spacing w:before="0"/>
              <w:jc w:val="center"/>
              <w:rPr>
                <w:rFonts w:cs="Arial"/>
                <w:b/>
                <w:bCs/>
                <w:szCs w:val="24"/>
              </w:rPr>
            </w:pPr>
          </w:p>
        </w:tc>
        <w:tc>
          <w:tcPr>
            <w:tcW w:w="1620" w:type="dxa"/>
          </w:tcPr>
          <w:p w14:paraId="2DBA3589" w14:textId="7F48EE2D" w:rsidR="00C96502" w:rsidRPr="00F871EF" w:rsidRDefault="00C96502" w:rsidP="003123DD">
            <w:pPr>
              <w:widowControl w:val="0"/>
              <w:spacing w:before="0"/>
              <w:jc w:val="center"/>
              <w:rPr>
                <w:rFonts w:cs="Arial"/>
                <w:b/>
                <w:bCs/>
                <w:szCs w:val="24"/>
              </w:rPr>
            </w:pPr>
          </w:p>
        </w:tc>
        <w:tc>
          <w:tcPr>
            <w:tcW w:w="1260" w:type="dxa"/>
          </w:tcPr>
          <w:p w14:paraId="5BA48982" w14:textId="2BE62A5C" w:rsidR="00C96502" w:rsidRPr="00F871EF" w:rsidRDefault="00C96502" w:rsidP="00F871EF">
            <w:pPr>
              <w:widowControl w:val="0"/>
              <w:spacing w:before="0"/>
              <w:jc w:val="center"/>
              <w:rPr>
                <w:rFonts w:cs="Arial"/>
                <w:b/>
                <w:bCs/>
                <w:szCs w:val="24"/>
              </w:rPr>
            </w:pPr>
          </w:p>
        </w:tc>
        <w:tc>
          <w:tcPr>
            <w:tcW w:w="1260" w:type="dxa"/>
          </w:tcPr>
          <w:p w14:paraId="523C17AB" w14:textId="232D8753" w:rsidR="00C96502" w:rsidRPr="00F871EF" w:rsidRDefault="00C96502" w:rsidP="00F871EF">
            <w:pPr>
              <w:widowControl w:val="0"/>
              <w:spacing w:before="0"/>
              <w:jc w:val="center"/>
              <w:rPr>
                <w:rFonts w:cs="Arial"/>
                <w:b/>
                <w:bCs/>
                <w:szCs w:val="24"/>
              </w:rPr>
            </w:pPr>
            <w:r w:rsidRPr="00F871EF">
              <w:rPr>
                <w:rFonts w:cs="Arial"/>
                <w:b/>
                <w:bCs/>
                <w:szCs w:val="24"/>
              </w:rPr>
              <w:t>100</w:t>
            </w:r>
          </w:p>
        </w:tc>
      </w:tr>
    </w:tbl>
    <w:p w14:paraId="0FE39125" w14:textId="77777777" w:rsidR="00E27F54" w:rsidRDefault="00E27F54" w:rsidP="00F871EF">
      <w:pPr>
        <w:pStyle w:val="Heading2"/>
        <w:spacing w:after="0" w:line="240" w:lineRule="auto"/>
      </w:pPr>
    </w:p>
    <w:p w14:paraId="0D25109C" w14:textId="46303593" w:rsidR="00051CEF" w:rsidRPr="00051CEF" w:rsidRDefault="00A50CB2" w:rsidP="00EB099B">
      <w:pPr>
        <w:pStyle w:val="Heading2"/>
      </w:pPr>
      <w:r w:rsidRPr="00B125D3">
        <w:t xml:space="preserve">Grading Scale: </w:t>
      </w:r>
    </w:p>
    <w:tbl>
      <w:tblPr>
        <w:tblStyle w:val="LightShading-Accent5"/>
        <w:tblW w:w="2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l Course Grade Table"/>
        <w:tblDescription w:val="Activity, points or grade %, letter grade"/>
      </w:tblPr>
      <w:tblGrid>
        <w:gridCol w:w="1005"/>
        <w:gridCol w:w="1485"/>
      </w:tblGrid>
      <w:tr w:rsidR="00A50CB2" w:rsidRPr="00C608D5" w14:paraId="50F90512" w14:textId="77777777" w:rsidTr="00F9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05" w:type="dxa"/>
            <w:tcBorders>
              <w:top w:val="none" w:sz="0" w:space="0" w:color="auto"/>
              <w:left w:val="none" w:sz="0" w:space="0" w:color="auto"/>
              <w:bottom w:val="none" w:sz="0" w:space="0" w:color="auto"/>
              <w:right w:val="none" w:sz="0" w:space="0" w:color="auto"/>
            </w:tcBorders>
            <w:vAlign w:val="center"/>
          </w:tcPr>
          <w:p w14:paraId="32CF1BAF" w14:textId="7CADFA6E" w:rsidR="00A50CB2" w:rsidRPr="00D426DD" w:rsidRDefault="00A50CB2" w:rsidP="004B5C06">
            <w:pPr>
              <w:jc w:val="center"/>
              <w:rPr>
                <w:rFonts w:asciiTheme="majorHAnsi" w:hAnsiTheme="majorHAnsi" w:cstheme="majorHAnsi"/>
              </w:rPr>
            </w:pPr>
            <w:r>
              <w:rPr>
                <w:rFonts w:asciiTheme="majorHAnsi" w:hAnsiTheme="majorHAnsi" w:cstheme="majorHAnsi"/>
              </w:rPr>
              <w:t>Grade</w:t>
            </w:r>
            <w:bookmarkStart w:id="0" w:name="Title_Grade_Ranges"/>
            <w:bookmarkEnd w:id="0"/>
          </w:p>
        </w:tc>
        <w:tc>
          <w:tcPr>
            <w:tcW w:w="1485" w:type="dxa"/>
            <w:tcBorders>
              <w:top w:val="none" w:sz="0" w:space="0" w:color="auto"/>
              <w:left w:val="none" w:sz="0" w:space="0" w:color="auto"/>
              <w:bottom w:val="none" w:sz="0" w:space="0" w:color="auto"/>
              <w:right w:val="none" w:sz="0" w:space="0" w:color="auto"/>
            </w:tcBorders>
            <w:vAlign w:val="center"/>
          </w:tcPr>
          <w:p w14:paraId="31422102" w14:textId="2A305B8D" w:rsidR="00A50CB2" w:rsidRPr="00D426DD" w:rsidRDefault="00A50CB2" w:rsidP="004B5C0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Range</w:t>
            </w:r>
          </w:p>
        </w:tc>
      </w:tr>
      <w:tr w:rsidR="00307445" w:rsidRPr="00C608D5" w14:paraId="6D03B30E" w14:textId="77777777" w:rsidTr="00F903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tcBorders>
              <w:left w:val="none" w:sz="0" w:space="0" w:color="auto"/>
              <w:right w:val="none" w:sz="0" w:space="0" w:color="auto"/>
            </w:tcBorders>
            <w:vAlign w:val="center"/>
          </w:tcPr>
          <w:p w14:paraId="7C4457FB" w14:textId="7436BAA4" w:rsidR="00307445" w:rsidRPr="00F903C6" w:rsidRDefault="004B5C06" w:rsidP="004B5C06">
            <w:pPr>
              <w:tabs>
                <w:tab w:val="left" w:pos="192"/>
              </w:tabs>
              <w:rPr>
                <w:rFonts w:cstheme="minorHAnsi"/>
                <w:szCs w:val="24"/>
              </w:rPr>
            </w:pPr>
            <w:r w:rsidRPr="00F903C6">
              <w:rPr>
                <w:rFonts w:eastAsia="Times New Roman" w:cstheme="minorHAnsi"/>
                <w:color w:val="2D3B45"/>
                <w:szCs w:val="24"/>
              </w:rPr>
              <w:tab/>
            </w:r>
            <w:r w:rsidR="00307445" w:rsidRPr="00F903C6">
              <w:rPr>
                <w:rFonts w:eastAsia="Times New Roman" w:cstheme="minorHAnsi"/>
                <w:color w:val="2D3B45"/>
                <w:szCs w:val="24"/>
              </w:rPr>
              <w:t>A</w:t>
            </w:r>
          </w:p>
        </w:tc>
        <w:tc>
          <w:tcPr>
            <w:tcW w:w="1485" w:type="dxa"/>
            <w:tcBorders>
              <w:left w:val="none" w:sz="0" w:space="0" w:color="auto"/>
              <w:right w:val="none" w:sz="0" w:space="0" w:color="auto"/>
            </w:tcBorders>
          </w:tcPr>
          <w:p w14:paraId="64F02D38" w14:textId="4399A6C8" w:rsidR="00307445" w:rsidRPr="00F903C6" w:rsidRDefault="004B5C06"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03C6">
              <w:rPr>
                <w:rFonts w:cstheme="minorHAnsi"/>
              </w:rPr>
              <w:t xml:space="preserve">100 </w:t>
            </w:r>
            <w:r w:rsidR="005F5728" w:rsidRPr="00F903C6">
              <w:rPr>
                <w:rFonts w:cstheme="minorHAnsi"/>
              </w:rPr>
              <w:t>–</w:t>
            </w:r>
            <w:r w:rsidRPr="00F903C6">
              <w:rPr>
                <w:rFonts w:cstheme="minorHAnsi"/>
              </w:rPr>
              <w:t xml:space="preserve"> </w:t>
            </w:r>
            <w:r w:rsidR="00924266" w:rsidRPr="00F903C6">
              <w:rPr>
                <w:rFonts w:cstheme="minorHAnsi"/>
              </w:rPr>
              <w:t>90</w:t>
            </w:r>
          </w:p>
        </w:tc>
      </w:tr>
      <w:tr w:rsidR="00307445" w:rsidRPr="00C608D5" w14:paraId="22D6E409"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75BC6E1D" w14:textId="60CB3962"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B+</w:t>
            </w:r>
          </w:p>
        </w:tc>
        <w:tc>
          <w:tcPr>
            <w:tcW w:w="1485" w:type="dxa"/>
          </w:tcPr>
          <w:p w14:paraId="58D9491E" w14:textId="0EE9837C" w:rsidR="00307445" w:rsidRPr="00F903C6" w:rsidRDefault="0086475F"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03C6">
              <w:rPr>
                <w:rFonts w:cstheme="minorHAnsi"/>
              </w:rPr>
              <w:t xml:space="preserve">&lt; </w:t>
            </w:r>
            <w:r w:rsidR="00924266" w:rsidRPr="00F903C6">
              <w:rPr>
                <w:rFonts w:cstheme="minorHAnsi"/>
              </w:rPr>
              <w:t>90</w:t>
            </w:r>
            <w:r w:rsidR="004B5C06" w:rsidRPr="00F903C6">
              <w:rPr>
                <w:rFonts w:cstheme="minorHAnsi"/>
              </w:rPr>
              <w:t xml:space="preserve"> - 8</w:t>
            </w:r>
            <w:r w:rsidRPr="00F903C6">
              <w:rPr>
                <w:rFonts w:cstheme="minorHAnsi"/>
              </w:rPr>
              <w:t>4</w:t>
            </w:r>
          </w:p>
        </w:tc>
      </w:tr>
      <w:tr w:rsidR="00307445" w:rsidRPr="00C608D5" w14:paraId="7A3FB375" w14:textId="77777777" w:rsidTr="00F903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tcBorders>
              <w:left w:val="none" w:sz="0" w:space="0" w:color="auto"/>
              <w:right w:val="none" w:sz="0" w:space="0" w:color="auto"/>
            </w:tcBorders>
            <w:vAlign w:val="center"/>
          </w:tcPr>
          <w:p w14:paraId="39C90C6A" w14:textId="6F654867"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B</w:t>
            </w:r>
          </w:p>
        </w:tc>
        <w:tc>
          <w:tcPr>
            <w:tcW w:w="1485" w:type="dxa"/>
            <w:tcBorders>
              <w:left w:val="none" w:sz="0" w:space="0" w:color="auto"/>
              <w:right w:val="none" w:sz="0" w:space="0" w:color="auto"/>
            </w:tcBorders>
          </w:tcPr>
          <w:p w14:paraId="70EE1F9D" w14:textId="5655235F" w:rsidR="00307445" w:rsidRPr="00F903C6" w:rsidRDefault="0086475F"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03C6">
              <w:rPr>
                <w:rFonts w:cstheme="minorHAnsi"/>
              </w:rPr>
              <w:t xml:space="preserve">&lt; </w:t>
            </w:r>
            <w:r w:rsidR="004D7ECF" w:rsidRPr="00F903C6">
              <w:rPr>
                <w:rFonts w:cstheme="minorHAnsi"/>
              </w:rPr>
              <w:t>84 -</w:t>
            </w:r>
            <w:r w:rsidR="005B4B7A" w:rsidRPr="00F903C6">
              <w:rPr>
                <w:rFonts w:cstheme="minorHAnsi"/>
              </w:rPr>
              <w:t xml:space="preserve"> </w:t>
            </w:r>
            <w:r w:rsidR="004D7ECF" w:rsidRPr="00F903C6">
              <w:rPr>
                <w:rFonts w:cstheme="minorHAnsi"/>
              </w:rPr>
              <w:t>8</w:t>
            </w:r>
            <w:r w:rsidRPr="00F903C6">
              <w:rPr>
                <w:rFonts w:cstheme="minorHAnsi"/>
              </w:rPr>
              <w:t>0</w:t>
            </w:r>
          </w:p>
        </w:tc>
      </w:tr>
      <w:tr w:rsidR="00307445" w:rsidRPr="00C608D5" w14:paraId="109CAC26"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33DE2DC4" w14:textId="21500422"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C+</w:t>
            </w:r>
          </w:p>
        </w:tc>
        <w:tc>
          <w:tcPr>
            <w:tcW w:w="1485" w:type="dxa"/>
          </w:tcPr>
          <w:p w14:paraId="6D8E8BF8" w14:textId="457A6EA6" w:rsidR="00307445" w:rsidRPr="00F903C6" w:rsidRDefault="0086475F"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03C6">
              <w:rPr>
                <w:rFonts w:cstheme="minorHAnsi"/>
              </w:rPr>
              <w:t xml:space="preserve">&lt; </w:t>
            </w:r>
            <w:r w:rsidR="007C1C8F" w:rsidRPr="00F903C6">
              <w:rPr>
                <w:rFonts w:cstheme="minorHAnsi"/>
              </w:rPr>
              <w:t>80</w:t>
            </w:r>
            <w:r w:rsidR="004B5C06" w:rsidRPr="00F903C6">
              <w:rPr>
                <w:rFonts w:cstheme="minorHAnsi"/>
              </w:rPr>
              <w:t xml:space="preserve"> - 7</w:t>
            </w:r>
            <w:r w:rsidR="007C1C8F" w:rsidRPr="00F903C6">
              <w:rPr>
                <w:rFonts w:cstheme="minorHAnsi"/>
              </w:rPr>
              <w:t>4</w:t>
            </w:r>
          </w:p>
        </w:tc>
      </w:tr>
      <w:tr w:rsidR="00307445" w:rsidRPr="00C608D5" w14:paraId="26A41972" w14:textId="77777777" w:rsidTr="00F903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tcBorders>
              <w:left w:val="none" w:sz="0" w:space="0" w:color="auto"/>
              <w:right w:val="none" w:sz="0" w:space="0" w:color="auto"/>
            </w:tcBorders>
            <w:vAlign w:val="center"/>
          </w:tcPr>
          <w:p w14:paraId="270461F9" w14:textId="15BB46A6"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C</w:t>
            </w:r>
          </w:p>
        </w:tc>
        <w:tc>
          <w:tcPr>
            <w:tcW w:w="1485" w:type="dxa"/>
            <w:tcBorders>
              <w:left w:val="none" w:sz="0" w:space="0" w:color="auto"/>
              <w:right w:val="none" w:sz="0" w:space="0" w:color="auto"/>
            </w:tcBorders>
          </w:tcPr>
          <w:p w14:paraId="6E2F462D" w14:textId="51818DD5" w:rsidR="00307445" w:rsidRPr="00F903C6" w:rsidRDefault="007C1C8F"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03C6">
              <w:rPr>
                <w:rFonts w:cstheme="minorHAnsi"/>
              </w:rPr>
              <w:t xml:space="preserve">&lt; </w:t>
            </w:r>
            <w:r w:rsidR="004B5C06" w:rsidRPr="00F903C6">
              <w:rPr>
                <w:rFonts w:cstheme="minorHAnsi"/>
              </w:rPr>
              <w:t>74 - 7</w:t>
            </w:r>
            <w:r w:rsidRPr="00F903C6">
              <w:rPr>
                <w:rFonts w:cstheme="minorHAnsi"/>
              </w:rPr>
              <w:t>0</w:t>
            </w:r>
          </w:p>
        </w:tc>
      </w:tr>
      <w:tr w:rsidR="00307445" w:rsidRPr="00C608D5" w14:paraId="57FCB166" w14:textId="77777777" w:rsidTr="00051CEF">
        <w:trPr>
          <w:cantSplit/>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4514DA79" w14:textId="448F9D31"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D</w:t>
            </w:r>
          </w:p>
        </w:tc>
        <w:tc>
          <w:tcPr>
            <w:tcW w:w="1485" w:type="dxa"/>
          </w:tcPr>
          <w:p w14:paraId="4C0E3464" w14:textId="364BB275" w:rsidR="00307445" w:rsidRPr="00F903C6" w:rsidRDefault="00420334" w:rsidP="0086475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03C6">
              <w:rPr>
                <w:rFonts w:cstheme="minorHAnsi"/>
              </w:rPr>
              <w:t>&lt; 70</w:t>
            </w:r>
            <w:r w:rsidR="004B5C06" w:rsidRPr="00F903C6">
              <w:rPr>
                <w:rFonts w:cstheme="minorHAnsi"/>
              </w:rPr>
              <w:t xml:space="preserve"> - 6</w:t>
            </w:r>
            <w:r w:rsidRPr="00F903C6">
              <w:rPr>
                <w:rFonts w:cstheme="minorHAnsi"/>
              </w:rPr>
              <w:t>0</w:t>
            </w:r>
          </w:p>
        </w:tc>
      </w:tr>
      <w:tr w:rsidR="00307445" w:rsidRPr="00C608D5" w14:paraId="77145161" w14:textId="77777777" w:rsidTr="00F903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5" w:type="dxa"/>
            <w:tcBorders>
              <w:left w:val="none" w:sz="0" w:space="0" w:color="auto"/>
              <w:right w:val="none" w:sz="0" w:space="0" w:color="auto"/>
            </w:tcBorders>
            <w:vAlign w:val="center"/>
          </w:tcPr>
          <w:p w14:paraId="4B8026F0" w14:textId="710784C1" w:rsidR="00307445" w:rsidRPr="00F903C6" w:rsidRDefault="004B5C06" w:rsidP="004B5C06">
            <w:pPr>
              <w:tabs>
                <w:tab w:val="left" w:pos="192"/>
              </w:tabs>
              <w:rPr>
                <w:rFonts w:eastAsia="Times New Roman" w:cstheme="minorHAnsi"/>
                <w:color w:val="2D3B45"/>
                <w:szCs w:val="24"/>
              </w:rPr>
            </w:pPr>
            <w:r w:rsidRPr="00F903C6">
              <w:rPr>
                <w:rFonts w:eastAsia="Times New Roman" w:cstheme="minorHAnsi"/>
                <w:color w:val="2D3B45"/>
                <w:szCs w:val="24"/>
              </w:rPr>
              <w:tab/>
            </w:r>
            <w:r w:rsidR="00307445" w:rsidRPr="00F903C6">
              <w:rPr>
                <w:rFonts w:eastAsia="Times New Roman" w:cstheme="minorHAnsi"/>
                <w:color w:val="2D3B45"/>
                <w:szCs w:val="24"/>
              </w:rPr>
              <w:t>F</w:t>
            </w:r>
          </w:p>
        </w:tc>
        <w:tc>
          <w:tcPr>
            <w:tcW w:w="1485" w:type="dxa"/>
            <w:tcBorders>
              <w:left w:val="none" w:sz="0" w:space="0" w:color="auto"/>
              <w:right w:val="none" w:sz="0" w:space="0" w:color="auto"/>
            </w:tcBorders>
          </w:tcPr>
          <w:p w14:paraId="0E6295AA" w14:textId="1D11C5AF" w:rsidR="00307445" w:rsidRPr="00F903C6" w:rsidRDefault="004B5C06" w:rsidP="0086475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03C6">
              <w:rPr>
                <w:rFonts w:cstheme="minorHAnsi"/>
              </w:rPr>
              <w:t xml:space="preserve">60 and </w:t>
            </w:r>
            <w:proofErr w:type="gramStart"/>
            <w:r w:rsidRPr="00F903C6">
              <w:rPr>
                <w:rFonts w:cstheme="minorHAnsi"/>
              </w:rPr>
              <w:t>Below</w:t>
            </w:r>
            <w:proofErr w:type="gramEnd"/>
          </w:p>
        </w:tc>
      </w:tr>
    </w:tbl>
    <w:p w14:paraId="556B664A" w14:textId="77777777" w:rsidR="001F10A8" w:rsidRDefault="001F10A8" w:rsidP="00417D57">
      <w:pPr>
        <w:spacing w:before="0" w:after="120"/>
        <w:rPr>
          <w:rFonts w:ascii="Arial" w:hAnsi="Arial" w:cs="Tahoma"/>
        </w:rPr>
      </w:pPr>
    </w:p>
    <w:p w14:paraId="7B6B8D38" w14:textId="77777777" w:rsidR="00E41BBE" w:rsidRDefault="00E41BBE" w:rsidP="00417D57">
      <w:pPr>
        <w:spacing w:before="0" w:after="120"/>
        <w:rPr>
          <w:rFonts w:ascii="Arial" w:hAnsi="Arial" w:cs="Tahoma"/>
        </w:rPr>
      </w:pPr>
    </w:p>
    <w:p w14:paraId="55DAF6E6" w14:textId="0E8C65D3" w:rsidR="00421367" w:rsidRPr="00A847A9" w:rsidRDefault="00A847A9" w:rsidP="00A847A9">
      <w:pPr>
        <w:pStyle w:val="Heading1"/>
        <w:rPr>
          <w:rFonts w:cs="Arial (Body CS)"/>
          <w:position w:val="18"/>
        </w:rPr>
      </w:pPr>
      <w:r>
        <w:rPr>
          <w:noProof/>
          <w:color w:val="2B579A"/>
          <w:shd w:val="clear" w:color="auto" w:fill="E6E6E6"/>
        </w:rPr>
        <w:lastRenderedPageBreak/>
        <w:drawing>
          <wp:inline distT="0" distB="0" distL="0" distR="0" wp14:anchorId="09CDA4A3" wp14:editId="0D312FDE">
            <wp:extent cx="365760" cy="365760"/>
            <wp:effectExtent l="0" t="0" r="0" b="2540"/>
            <wp:docPr id="2132211122" name="Graphic 240202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11122" name="Graphic 24020291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365760" cy="365760"/>
                    </a:xfrm>
                    <a:prstGeom prst="rect">
                      <a:avLst/>
                    </a:prstGeom>
                  </pic:spPr>
                </pic:pic>
              </a:graphicData>
            </a:graphic>
          </wp:inline>
        </w:drawing>
      </w:r>
      <w:r>
        <w:t xml:space="preserve"> </w:t>
      </w:r>
      <w:r w:rsidR="00421367" w:rsidRPr="00101BED">
        <w:rPr>
          <w:rFonts w:cs="Arial (Body CS)"/>
          <w:position w:val="20"/>
        </w:rPr>
        <w:t>Academic Policies</w:t>
      </w:r>
    </w:p>
    <w:p w14:paraId="198C9ED2" w14:textId="77777777" w:rsidR="0005398E" w:rsidRPr="0005398E" w:rsidRDefault="0005398E" w:rsidP="0005398E">
      <w:pPr>
        <w:pStyle w:val="Default"/>
        <w:rPr>
          <w:rFonts w:ascii="Arial" w:hAnsi="Arial" w:cs="Arial"/>
        </w:rPr>
      </w:pPr>
      <w:r w:rsidRPr="0005398E">
        <w:rPr>
          <w:rFonts w:ascii="Arial" w:hAnsi="Arial" w:cs="Arial"/>
          <w:b/>
          <w:bCs/>
        </w:rPr>
        <w:t xml:space="preserve">Learning Management System: </w:t>
      </w:r>
      <w:r w:rsidRPr="0005398E">
        <w:rPr>
          <w:rFonts w:ascii="Arial" w:hAnsi="Arial" w:cs="Arial"/>
        </w:rPr>
        <w:t>Canvas will be used throughout the semester for course syllabus, assignments, announcements, communication and/or other course-related activities. It is the student’s responsibility to familiarize themselves with Canvas and check it regularly. If you have difficulties accessing Canvas, please inform the instructor and Canvas Support (</w:t>
      </w:r>
      <w:r w:rsidRPr="0005398E">
        <w:rPr>
          <w:rFonts w:ascii="Arial" w:hAnsi="Arial" w:cs="Arial"/>
          <w:color w:val="0000FF"/>
        </w:rPr>
        <w:t>help@oit.rutgers.edu</w:t>
      </w:r>
      <w:r w:rsidRPr="0005398E">
        <w:rPr>
          <w:rFonts w:ascii="Arial" w:hAnsi="Arial" w:cs="Arial"/>
          <w:color w:val="365F91"/>
        </w:rPr>
        <w:t>)</w:t>
      </w:r>
      <w:r w:rsidRPr="0005398E">
        <w:rPr>
          <w:rFonts w:ascii="Arial" w:hAnsi="Arial" w:cs="Arial"/>
        </w:rPr>
        <w:t xml:space="preserve">. Canvas is accessible at </w:t>
      </w:r>
      <w:r w:rsidRPr="0005398E">
        <w:rPr>
          <w:rFonts w:ascii="Arial" w:hAnsi="Arial" w:cs="Arial"/>
          <w:color w:val="0000FF"/>
        </w:rPr>
        <w:t>canvas.rutgers.edu</w:t>
      </w:r>
      <w:r w:rsidRPr="0005398E">
        <w:rPr>
          <w:rFonts w:ascii="Arial" w:hAnsi="Arial" w:cs="Arial"/>
        </w:rPr>
        <w:t xml:space="preserve">. </w:t>
      </w:r>
    </w:p>
    <w:p w14:paraId="29409004" w14:textId="77777777" w:rsidR="0005398E" w:rsidRPr="0005398E" w:rsidRDefault="0005398E" w:rsidP="0005398E">
      <w:pPr>
        <w:pStyle w:val="Heading2"/>
        <w:spacing w:after="0" w:line="240" w:lineRule="auto"/>
        <w:rPr>
          <w:rFonts w:ascii="Arial" w:hAnsi="Arial" w:cs="Arial"/>
          <w:b w:val="0"/>
          <w:bCs/>
          <w:szCs w:val="24"/>
        </w:rPr>
      </w:pPr>
    </w:p>
    <w:p w14:paraId="6C168587" w14:textId="4F70ECAF" w:rsidR="0005398E" w:rsidRPr="0005398E" w:rsidRDefault="0005398E" w:rsidP="0005398E">
      <w:pPr>
        <w:pStyle w:val="Heading2"/>
        <w:spacing w:after="0" w:line="240" w:lineRule="auto"/>
        <w:rPr>
          <w:rFonts w:ascii="Arial" w:hAnsi="Arial" w:cs="Arial"/>
          <w:b w:val="0"/>
          <w:bCs/>
          <w:szCs w:val="24"/>
        </w:rPr>
      </w:pPr>
      <w:r w:rsidRPr="0005398E">
        <w:rPr>
          <w:rFonts w:ascii="Arial" w:hAnsi="Arial" w:cs="Arial"/>
          <w:szCs w:val="24"/>
        </w:rPr>
        <w:t>Late Assignments Policy</w:t>
      </w:r>
      <w:r w:rsidRPr="0005398E">
        <w:rPr>
          <w:rFonts w:ascii="Arial" w:hAnsi="Arial" w:cs="Arial"/>
          <w:b w:val="0"/>
          <w:bCs/>
          <w:szCs w:val="24"/>
        </w:rPr>
        <w:t xml:space="preserve">: Assignment deadlines are given to allow me enough time to grade and return your work in a timely manner. Assignments that are late </w:t>
      </w:r>
      <w:r w:rsidR="00216CA5">
        <w:rPr>
          <w:rFonts w:ascii="Arial" w:hAnsi="Arial" w:cs="Arial"/>
          <w:b w:val="0"/>
          <w:bCs/>
          <w:szCs w:val="24"/>
        </w:rPr>
        <w:t xml:space="preserve">(submitted after Monday at 11:59pm) </w:t>
      </w:r>
      <w:r w:rsidRPr="0005398E">
        <w:rPr>
          <w:rFonts w:ascii="Arial" w:hAnsi="Arial" w:cs="Arial"/>
          <w:b w:val="0"/>
          <w:bCs/>
          <w:szCs w:val="24"/>
        </w:rPr>
        <w:t xml:space="preserve">without an extension that was requested prior to the deadline are subject to a </w:t>
      </w:r>
      <w:proofErr w:type="gramStart"/>
      <w:r w:rsidR="00E41BBE">
        <w:rPr>
          <w:rFonts w:ascii="Arial" w:hAnsi="Arial" w:cs="Arial"/>
          <w:b w:val="0"/>
          <w:bCs/>
          <w:szCs w:val="24"/>
        </w:rPr>
        <w:t>5 point</w:t>
      </w:r>
      <w:proofErr w:type="gramEnd"/>
      <w:r w:rsidRPr="0005398E">
        <w:rPr>
          <w:rFonts w:ascii="Arial" w:hAnsi="Arial" w:cs="Arial"/>
          <w:b w:val="0"/>
          <w:bCs/>
          <w:szCs w:val="24"/>
        </w:rPr>
        <w:t xml:space="preserve"> reduction per day. There will be no late assignments accepted for discussion board postings. </w:t>
      </w:r>
    </w:p>
    <w:p w14:paraId="2A0B83B4" w14:textId="77777777" w:rsidR="0005398E" w:rsidRDefault="0005398E" w:rsidP="009B748E">
      <w:pPr>
        <w:spacing w:before="0" w:after="0" w:line="240" w:lineRule="auto"/>
        <w:rPr>
          <w:rFonts w:ascii="Arial" w:hAnsi="Arial" w:cs="Arial"/>
          <w:b/>
          <w:bCs/>
          <w:szCs w:val="24"/>
        </w:rPr>
      </w:pPr>
    </w:p>
    <w:p w14:paraId="1C37D7DF" w14:textId="256148ED" w:rsidR="009B748E" w:rsidRPr="002D3F3D" w:rsidRDefault="0005398E" w:rsidP="009B748E">
      <w:pPr>
        <w:spacing w:before="0" w:after="0" w:line="240" w:lineRule="auto"/>
        <w:rPr>
          <w:rFonts w:cs="Times New Roman"/>
        </w:rPr>
      </w:pPr>
      <w:r w:rsidRPr="0005398E">
        <w:rPr>
          <w:rFonts w:ascii="Arial" w:hAnsi="Arial" w:cs="Arial"/>
          <w:b/>
          <w:bCs/>
          <w:szCs w:val="24"/>
        </w:rPr>
        <w:t xml:space="preserve">Academic Integrity: </w:t>
      </w:r>
      <w:r w:rsidRPr="0005398E">
        <w:rPr>
          <w:rFonts w:ascii="Arial" w:hAnsi="Arial" w:cs="Arial"/>
          <w:szCs w:val="24"/>
        </w:rPr>
        <w:t xml:space="preserve">Work submitted for this course must be your own. </w:t>
      </w:r>
      <w:r w:rsidR="009B748E" w:rsidRPr="002D3F3D">
        <w:rPr>
          <w:rFonts w:cs="Times New Roman"/>
        </w:rPr>
        <w:t>The University’s academic integrity policy, to which this class will adhere, can be reviewed at: http://academicintegrity.rut</w:t>
      </w:r>
      <w:r w:rsidR="009B748E">
        <w:rPr>
          <w:rFonts w:cs="Times New Roman"/>
        </w:rPr>
        <w:t>gers.edu/academic-integrity-at-</w:t>
      </w:r>
      <w:r w:rsidR="009B748E" w:rsidRPr="002D3F3D">
        <w:rPr>
          <w:rFonts w:cs="Times New Roman"/>
        </w:rPr>
        <w:t xml:space="preserve">rutgers/ </w:t>
      </w:r>
    </w:p>
    <w:p w14:paraId="2C903B95" w14:textId="4313B1C9" w:rsidR="0005398E" w:rsidRDefault="0005398E" w:rsidP="009B748E">
      <w:pPr>
        <w:spacing w:before="0" w:after="0" w:line="240" w:lineRule="auto"/>
        <w:rPr>
          <w:rFonts w:ascii="Arial" w:hAnsi="Arial" w:cs="Arial"/>
          <w:b/>
          <w:bCs/>
          <w:szCs w:val="24"/>
        </w:rPr>
      </w:pPr>
    </w:p>
    <w:p w14:paraId="0A62F262" w14:textId="19151763" w:rsidR="0005398E" w:rsidRPr="00664B84" w:rsidRDefault="0005398E" w:rsidP="009B748E">
      <w:pPr>
        <w:spacing w:before="0" w:after="0" w:line="240" w:lineRule="auto"/>
        <w:rPr>
          <w:rFonts w:ascii="Arial" w:hAnsi="Arial" w:cs="Arial"/>
          <w:szCs w:val="24"/>
        </w:rPr>
      </w:pPr>
      <w:r w:rsidRPr="0005398E">
        <w:rPr>
          <w:rFonts w:ascii="Arial" w:hAnsi="Arial" w:cs="Arial"/>
          <w:b/>
          <w:bCs/>
          <w:szCs w:val="24"/>
        </w:rPr>
        <w:t xml:space="preserve">AI Policy: </w:t>
      </w:r>
      <w:r w:rsidRPr="0005398E">
        <w:rPr>
          <w:rFonts w:ascii="Arial" w:hAnsi="Arial" w:cs="Arial"/>
          <w:szCs w:val="24"/>
        </w:rPr>
        <w:t xml:space="preserve">Artificial </w:t>
      </w:r>
      <w:r w:rsidR="00664B84">
        <w:rPr>
          <w:rFonts w:ascii="Arial" w:hAnsi="Arial" w:cs="Arial"/>
          <w:szCs w:val="24"/>
        </w:rPr>
        <w:t>i</w:t>
      </w:r>
      <w:r w:rsidRPr="0005398E">
        <w:rPr>
          <w:rFonts w:ascii="Arial" w:hAnsi="Arial" w:cs="Arial"/>
          <w:szCs w:val="24"/>
        </w:rPr>
        <w:t xml:space="preserve">ntelligence </w:t>
      </w:r>
      <w:r w:rsidR="00664B84">
        <w:rPr>
          <w:rFonts w:ascii="Arial" w:hAnsi="Arial" w:cs="Arial"/>
          <w:szCs w:val="24"/>
        </w:rPr>
        <w:t xml:space="preserve">(AI) </w:t>
      </w:r>
      <w:r w:rsidRPr="0005398E">
        <w:rPr>
          <w:rFonts w:ascii="Arial" w:hAnsi="Arial" w:cs="Arial"/>
          <w:szCs w:val="24"/>
        </w:rPr>
        <w:t xml:space="preserve">can be a useful tool for brainstorming or gathering information quickly. </w:t>
      </w:r>
      <w:r w:rsidR="00664B84">
        <w:rPr>
          <w:rFonts w:ascii="Arial" w:hAnsi="Arial" w:cs="Arial"/>
          <w:szCs w:val="24"/>
        </w:rPr>
        <w:t>This course permits the use of Generative AI (</w:t>
      </w:r>
      <w:proofErr w:type="spellStart"/>
      <w:r w:rsidR="00664B84">
        <w:rPr>
          <w:rFonts w:ascii="Arial" w:hAnsi="Arial" w:cs="Arial"/>
          <w:szCs w:val="24"/>
        </w:rPr>
        <w:t>GenAI</w:t>
      </w:r>
      <w:proofErr w:type="spellEnd"/>
      <w:r w:rsidR="00664B84">
        <w:rPr>
          <w:rFonts w:ascii="Arial" w:hAnsi="Arial" w:cs="Arial"/>
          <w:szCs w:val="24"/>
        </w:rPr>
        <w:t xml:space="preserve">) as a resource for outlining and structuring assignments or ideas, grammar checking and improving writing quality, summarizing lengthy readings, and practicing acquired skills. However, transparency is crucial. Students are required to explicitly cite any </w:t>
      </w:r>
      <w:proofErr w:type="spellStart"/>
      <w:r w:rsidR="00664B84">
        <w:rPr>
          <w:rFonts w:ascii="Arial" w:hAnsi="Arial" w:cs="Arial"/>
          <w:szCs w:val="24"/>
        </w:rPr>
        <w:t>GenAI</w:t>
      </w:r>
      <w:proofErr w:type="spellEnd"/>
      <w:r w:rsidR="00664B84">
        <w:rPr>
          <w:rFonts w:ascii="Arial" w:hAnsi="Arial" w:cs="Arial"/>
          <w:szCs w:val="24"/>
        </w:rPr>
        <w:t xml:space="preserve"> tools they utilize in the creation of their work. This citation requirement allows for the acknowledgement of the collaborative nature of </w:t>
      </w:r>
      <w:proofErr w:type="spellStart"/>
      <w:r w:rsidR="00664B84">
        <w:rPr>
          <w:rFonts w:ascii="Arial" w:hAnsi="Arial" w:cs="Arial"/>
          <w:szCs w:val="24"/>
        </w:rPr>
        <w:t>GenAI</w:t>
      </w:r>
      <w:proofErr w:type="spellEnd"/>
      <w:r w:rsidR="00664B84">
        <w:rPr>
          <w:rFonts w:ascii="Arial" w:hAnsi="Arial" w:cs="Arial"/>
          <w:szCs w:val="24"/>
        </w:rPr>
        <w:t xml:space="preserve"> in the learning process while enabling the assessment of student learning to remain focused on the achievement of the learning objectives.  One important caveat, u</w:t>
      </w:r>
      <w:r w:rsidRPr="0005398E">
        <w:rPr>
          <w:rFonts w:ascii="Arial" w:hAnsi="Arial" w:cs="Arial"/>
          <w:szCs w:val="24"/>
        </w:rPr>
        <w:t xml:space="preserve">nder no circumstances should clinical information be entered into an </w:t>
      </w:r>
      <w:proofErr w:type="spellStart"/>
      <w:r w:rsidR="00664B84">
        <w:rPr>
          <w:rFonts w:ascii="Arial" w:hAnsi="Arial" w:cs="Arial"/>
          <w:szCs w:val="24"/>
        </w:rPr>
        <w:t>Gen</w:t>
      </w:r>
      <w:r w:rsidRPr="0005398E">
        <w:rPr>
          <w:rFonts w:ascii="Arial" w:hAnsi="Arial" w:cs="Arial"/>
          <w:szCs w:val="24"/>
        </w:rPr>
        <w:t>AI</w:t>
      </w:r>
      <w:proofErr w:type="spellEnd"/>
      <w:r w:rsidRPr="0005398E">
        <w:rPr>
          <w:rFonts w:ascii="Arial" w:hAnsi="Arial" w:cs="Arial"/>
          <w:szCs w:val="24"/>
        </w:rPr>
        <w:t xml:space="preserve"> tool (e.g., transcripts from sessions or case conceptualizations)</w:t>
      </w:r>
      <w:r w:rsidR="00664B84">
        <w:rPr>
          <w:rFonts w:ascii="Arial" w:hAnsi="Arial" w:cs="Arial"/>
          <w:szCs w:val="24"/>
        </w:rPr>
        <w:t xml:space="preserve">. This would be considered a violation of HIPAA and the academic integrity policy. </w:t>
      </w:r>
    </w:p>
    <w:p w14:paraId="089C1A54" w14:textId="626DB9A6" w:rsidR="00421367" w:rsidRPr="0042336B" w:rsidRDefault="000953A9" w:rsidP="00D426DD">
      <w:pPr>
        <w:pStyle w:val="Heading1"/>
        <w:rPr>
          <w:rFonts w:cs="Arial (Body CS)"/>
          <w:position w:val="8"/>
        </w:rPr>
      </w:pPr>
      <w:r w:rsidRPr="00196D5C">
        <w:rPr>
          <w:rFonts w:cs="Arial (Body CS)"/>
          <w:noProof/>
          <w:color w:val="2B579A"/>
          <w:position w:val="-12"/>
          <w:shd w:val="clear" w:color="auto" w:fill="E6E6E6"/>
        </w:rPr>
        <w:drawing>
          <wp:inline distT="0" distB="0" distL="0" distR="0" wp14:anchorId="0459ED22" wp14:editId="089A3541">
            <wp:extent cx="365760" cy="365760"/>
            <wp:effectExtent l="0" t="0" r="0" b="0"/>
            <wp:docPr id="1328055344" name="Graphic 523303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55344" name="Graphic 523303530">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365760" cy="365760"/>
                    </a:xfrm>
                    <a:prstGeom prst="rect">
                      <a:avLst/>
                    </a:prstGeom>
                  </pic:spPr>
                </pic:pic>
              </a:graphicData>
            </a:graphic>
          </wp:inline>
        </w:drawing>
      </w:r>
      <w:r>
        <w:t xml:space="preserve"> </w:t>
      </w:r>
      <w:r w:rsidR="00421367" w:rsidRPr="0042336B">
        <w:rPr>
          <w:rFonts w:cs="Arial (Body CS)"/>
          <w:position w:val="8"/>
        </w:rPr>
        <w:t>Accommodations</w:t>
      </w:r>
    </w:p>
    <w:p w14:paraId="6099934E" w14:textId="77777777" w:rsidR="0005398E" w:rsidRDefault="0005398E" w:rsidP="00EF2B7A">
      <w:pPr>
        <w:spacing w:before="0" w:after="0" w:line="240" w:lineRule="auto"/>
      </w:pPr>
    </w:p>
    <w:p w14:paraId="03802461" w14:textId="6D1C2AFB" w:rsidR="0005398E" w:rsidRDefault="0005398E" w:rsidP="00EF2B7A">
      <w:pPr>
        <w:spacing w:before="0" w:after="0" w:line="240" w:lineRule="auto"/>
        <w:rPr>
          <w:rFonts w:ascii="Arial" w:hAnsi="Arial" w:cs="Arial"/>
          <w:color w:val="0000FF"/>
          <w:szCs w:val="24"/>
        </w:rPr>
      </w:pPr>
      <w:r w:rsidRPr="0005398E">
        <w:rPr>
          <w:rFonts w:ascii="Arial" w:hAnsi="Arial" w:cs="Arial"/>
          <w:szCs w:val="24"/>
        </w:rPr>
        <w:t xml:space="preserve">Please let me know if there is anything I can do to make it easier for you to learn in my class and I will try to accommodate what I can. 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r w:rsidRPr="0005398E">
        <w:rPr>
          <w:rFonts w:ascii="Arial" w:hAnsi="Arial" w:cs="Arial"/>
          <w:color w:val="0000FF"/>
          <w:szCs w:val="24"/>
        </w:rPr>
        <w:t>https://ods.rutgers.edu/students/documentation-guidelines</w:t>
      </w:r>
      <w:r w:rsidRPr="0005398E">
        <w:rPr>
          <w:rFonts w:ascii="Arial" w:hAnsi="Arial" w:cs="Arial"/>
          <w:szCs w:val="24"/>
        </w:rPr>
        <w:t xml:space="preserve">. If the documentation supports your request for reasonable accommodations, </w:t>
      </w:r>
      <w:r w:rsidR="006D4D31">
        <w:rPr>
          <w:rFonts w:ascii="Arial" w:hAnsi="Arial" w:cs="Arial"/>
          <w:szCs w:val="24"/>
        </w:rPr>
        <w:t>the Office of Disability Services (ODS)</w:t>
      </w:r>
      <w:r w:rsidRPr="0005398E">
        <w:rPr>
          <w:rFonts w:ascii="Arial" w:hAnsi="Arial" w:cs="Arial"/>
          <w:szCs w:val="24"/>
        </w:rPr>
        <w:t xml:space="preserve"> will provide you with a Letter of Accommodations. Please share this letter with </w:t>
      </w:r>
      <w:r w:rsidRPr="0005398E">
        <w:rPr>
          <w:rFonts w:ascii="Arial" w:hAnsi="Arial" w:cs="Arial"/>
          <w:szCs w:val="24"/>
        </w:rPr>
        <w:lastRenderedPageBreak/>
        <w:t xml:space="preserve">your instructors and discuss the accommodations with them as early in your courses as possible. To begin this process, please complete the Registration form on the ODS web site at: </w:t>
      </w:r>
      <w:hyperlink r:id="rId30" w:history="1">
        <w:r w:rsidR="009B748E" w:rsidRPr="00F94542">
          <w:rPr>
            <w:rStyle w:val="Hyperlink"/>
            <w:rFonts w:ascii="Arial" w:hAnsi="Arial" w:cs="Arial"/>
            <w:szCs w:val="24"/>
          </w:rPr>
          <w:t>https://ods.rutgers.edu/students/registration-form</w:t>
        </w:r>
      </w:hyperlink>
    </w:p>
    <w:p w14:paraId="3F92710E" w14:textId="77777777" w:rsidR="009B748E" w:rsidRDefault="009B748E" w:rsidP="009B748E">
      <w:pPr>
        <w:spacing w:before="0" w:after="0" w:line="240" w:lineRule="auto"/>
        <w:rPr>
          <w:rFonts w:ascii="Arial" w:hAnsi="Arial" w:cs="Arial"/>
          <w:color w:val="0000FF"/>
          <w:szCs w:val="24"/>
        </w:rPr>
      </w:pPr>
    </w:p>
    <w:p w14:paraId="79676E57" w14:textId="77777777" w:rsidR="009B748E" w:rsidRDefault="009B748E" w:rsidP="009B748E">
      <w:pPr>
        <w:spacing w:before="0" w:after="0" w:line="240" w:lineRule="auto"/>
        <w:rPr>
          <w:rFonts w:eastAsia="Times New Roman" w:cs="Times New Roman"/>
        </w:rPr>
      </w:pPr>
      <w:r w:rsidRPr="00224B75">
        <w:rPr>
          <w:rFonts w:eastAsia="Times New Roman" w:cs="Times New Roman"/>
        </w:rPr>
        <w:t xml:space="preserve">Anyone who is not able to navigate this process should feel free to contact me directly, in whatever method works best, to let me know how the classroom environment and our assignments can be tailored to meet your needs. You do </w:t>
      </w:r>
      <w:r w:rsidRPr="00224B75">
        <w:rPr>
          <w:rFonts w:eastAsia="Times New Roman" w:cs="Times New Roman"/>
          <w:b/>
          <w:bCs/>
        </w:rPr>
        <w:t xml:space="preserve">not </w:t>
      </w:r>
      <w:r w:rsidRPr="00224B75">
        <w:rPr>
          <w:rFonts w:eastAsia="Times New Roman" w:cs="Times New Roman"/>
        </w:rPr>
        <w:t xml:space="preserve">need to disclose diagnoses to me to receive support or unofficial accommodation. </w:t>
      </w:r>
    </w:p>
    <w:p w14:paraId="34C9524B" w14:textId="77777777" w:rsidR="0005398E" w:rsidRDefault="0005398E" w:rsidP="009B748E">
      <w:pPr>
        <w:spacing w:before="0" w:after="0" w:line="240" w:lineRule="auto"/>
      </w:pPr>
    </w:p>
    <w:p w14:paraId="4BDD04FD" w14:textId="0AE388B6" w:rsidR="00EC52ED" w:rsidRPr="00D426DD" w:rsidRDefault="009E44F8" w:rsidP="00D426DD">
      <w:pPr>
        <w:pStyle w:val="Heading1"/>
      </w:pPr>
      <w:r>
        <w:rPr>
          <w:noProof/>
          <w:color w:val="2B579A"/>
          <w:shd w:val="clear" w:color="auto" w:fill="E6E6E6"/>
        </w:rPr>
        <w:drawing>
          <wp:inline distT="0" distB="0" distL="0" distR="0" wp14:anchorId="374A8524" wp14:editId="37F3D7E6">
            <wp:extent cx="369651" cy="369651"/>
            <wp:effectExtent l="0" t="0" r="0" b="0"/>
            <wp:docPr id="1176178143" name="Graphic 652763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78143" name="Graphic 652763756">
                      <a:extLst>
                        <a:ext uri="{C183D7F6-B498-43B3-948B-1728B52AA6E4}">
                          <adec:decorative xmlns:adec="http://schemas.microsoft.com/office/drawing/2017/decorative" val="1"/>
                        </a:ext>
                      </a:extLst>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369651" cy="369651"/>
                    </a:xfrm>
                    <a:prstGeom prst="rect">
                      <a:avLst/>
                    </a:prstGeom>
                  </pic:spPr>
                </pic:pic>
              </a:graphicData>
            </a:graphic>
          </wp:inline>
        </w:drawing>
      </w:r>
      <w:r>
        <w:t xml:space="preserve"> </w:t>
      </w:r>
      <w:r w:rsidR="00EC52ED" w:rsidRPr="00941686">
        <w:rPr>
          <w:rFonts w:cs="Arial (Body CS)"/>
          <w:position w:val="20"/>
        </w:rPr>
        <w:t xml:space="preserve">Student </w:t>
      </w:r>
      <w:r w:rsidR="00D02FD3" w:rsidRPr="00941686">
        <w:rPr>
          <w:rFonts w:cs="Arial (Body CS)"/>
          <w:position w:val="20"/>
        </w:rPr>
        <w:t xml:space="preserve">Support </w:t>
      </w:r>
      <w:r w:rsidR="00EC52ED" w:rsidRPr="00941686">
        <w:rPr>
          <w:rFonts w:cs="Arial (Body CS)"/>
          <w:position w:val="20"/>
        </w:rPr>
        <w:t>Services</w:t>
      </w:r>
    </w:p>
    <w:p w14:paraId="6B8971EE" w14:textId="14EE08B2" w:rsidR="00D31BFB" w:rsidRPr="0005398E" w:rsidRDefault="00D31BFB" w:rsidP="0005398E">
      <w:pPr>
        <w:pStyle w:val="Heading2"/>
        <w:spacing w:after="0" w:line="240" w:lineRule="auto"/>
        <w:rPr>
          <w:rFonts w:ascii="Arial" w:hAnsi="Arial" w:cs="Arial"/>
          <w:szCs w:val="24"/>
        </w:rPr>
      </w:pPr>
      <w:r w:rsidRPr="0005398E">
        <w:rPr>
          <w:rFonts w:ascii="Arial" w:hAnsi="Arial" w:cs="Arial"/>
          <w:szCs w:val="24"/>
        </w:rPr>
        <w:t>Academic Services:</w:t>
      </w:r>
    </w:p>
    <w:p w14:paraId="62ADCAC4" w14:textId="6331B68F" w:rsidR="00D33D14" w:rsidRPr="0005398E" w:rsidRDefault="00CB463B" w:rsidP="0005398E">
      <w:pPr>
        <w:pStyle w:val="ListParagraph"/>
        <w:numPr>
          <w:ilvl w:val="0"/>
          <w:numId w:val="10"/>
        </w:numPr>
        <w:spacing w:before="0" w:afterLines="120" w:after="288" w:line="240" w:lineRule="auto"/>
        <w:rPr>
          <w:rFonts w:ascii="Arial" w:hAnsi="Arial" w:cs="Arial"/>
          <w:szCs w:val="24"/>
        </w:rPr>
      </w:pPr>
      <w:r w:rsidRPr="0005398E">
        <w:rPr>
          <w:rFonts w:ascii="Arial" w:hAnsi="Arial" w:cs="Arial"/>
          <w:szCs w:val="24"/>
        </w:rPr>
        <w:t>For academic support visit</w:t>
      </w:r>
      <w:r w:rsidR="00D02FD3" w:rsidRPr="0005398E">
        <w:rPr>
          <w:rFonts w:ascii="Arial" w:hAnsi="Arial" w:cs="Arial"/>
          <w:szCs w:val="24"/>
        </w:rPr>
        <w:t xml:space="preserve"> </w:t>
      </w:r>
      <w:hyperlink r:id="rId33" w:history="1">
        <w:r w:rsidRPr="0005398E">
          <w:rPr>
            <w:rStyle w:val="Hyperlink"/>
            <w:rFonts w:ascii="Arial" w:hAnsi="Arial" w:cs="Arial"/>
            <w:szCs w:val="24"/>
          </w:rPr>
          <w:t>Rutgers Academics Student Support</w:t>
        </w:r>
      </w:hyperlink>
      <w:r w:rsidR="00D22222" w:rsidRPr="0005398E">
        <w:rPr>
          <w:rFonts w:ascii="Arial" w:hAnsi="Arial" w:cs="Arial"/>
          <w:szCs w:val="24"/>
        </w:rPr>
        <w:t>.</w:t>
      </w:r>
    </w:p>
    <w:p w14:paraId="5D23F049" w14:textId="011C63CF" w:rsidR="00CB463B" w:rsidRPr="0005398E" w:rsidRDefault="00CB463B" w:rsidP="0005398E">
      <w:pPr>
        <w:pStyle w:val="ListParagraph"/>
        <w:numPr>
          <w:ilvl w:val="0"/>
          <w:numId w:val="10"/>
        </w:numPr>
        <w:spacing w:before="0" w:afterLines="120" w:after="288" w:line="240" w:lineRule="auto"/>
        <w:rPr>
          <w:rFonts w:ascii="Arial" w:hAnsi="Arial" w:cs="Arial"/>
          <w:szCs w:val="24"/>
        </w:rPr>
      </w:pPr>
      <w:r w:rsidRPr="0005398E">
        <w:rPr>
          <w:rFonts w:ascii="Arial" w:hAnsi="Arial" w:cs="Arial"/>
          <w:szCs w:val="24"/>
        </w:rPr>
        <w:t xml:space="preserve">Any student can obtain tutoring and other help at the </w:t>
      </w:r>
      <w:hyperlink r:id="rId34" w:history="1">
        <w:r w:rsidRPr="0005398E">
          <w:rPr>
            <w:rStyle w:val="Hyperlink"/>
            <w:rFonts w:ascii="Arial" w:hAnsi="Arial" w:cs="Arial"/>
            <w:szCs w:val="24"/>
          </w:rPr>
          <w:t>Learning Centers</w:t>
        </w:r>
      </w:hyperlink>
      <w:r w:rsidRPr="0005398E">
        <w:rPr>
          <w:rFonts w:ascii="Arial" w:hAnsi="Arial" w:cs="Arial"/>
          <w:szCs w:val="24"/>
        </w:rPr>
        <w:t xml:space="preserve"> on each campus.</w:t>
      </w:r>
      <w:r w:rsidR="00A22C96" w:rsidRPr="0005398E">
        <w:rPr>
          <w:rFonts w:ascii="Arial" w:hAnsi="Arial" w:cs="Arial"/>
          <w:szCs w:val="24"/>
        </w:rPr>
        <w:t xml:space="preserve"> </w:t>
      </w:r>
      <w:r w:rsidRPr="0005398E">
        <w:rPr>
          <w:rFonts w:ascii="Arial" w:hAnsi="Arial" w:cs="Arial"/>
          <w:szCs w:val="24"/>
        </w:rPr>
        <w:t>Check the website</w:t>
      </w:r>
      <w:r w:rsidR="00D22222" w:rsidRPr="0005398E">
        <w:rPr>
          <w:rFonts w:ascii="Arial" w:hAnsi="Arial" w:cs="Arial"/>
          <w:szCs w:val="24"/>
        </w:rPr>
        <w:t>.</w:t>
      </w:r>
    </w:p>
    <w:p w14:paraId="3CC9A6A3" w14:textId="48DCBB56" w:rsidR="00CB463B" w:rsidRPr="0005398E" w:rsidRDefault="00CB463B" w:rsidP="0005398E">
      <w:pPr>
        <w:pStyle w:val="ListParagraph"/>
        <w:numPr>
          <w:ilvl w:val="0"/>
          <w:numId w:val="10"/>
        </w:numPr>
        <w:spacing w:before="0" w:afterLines="120" w:after="288" w:line="240" w:lineRule="auto"/>
        <w:rPr>
          <w:rFonts w:ascii="Arial" w:hAnsi="Arial" w:cs="Arial"/>
          <w:szCs w:val="24"/>
        </w:rPr>
      </w:pPr>
      <w:r w:rsidRPr="0005398E">
        <w:rPr>
          <w:rFonts w:ascii="Arial" w:hAnsi="Arial" w:cs="Arial"/>
          <w:szCs w:val="24"/>
        </w:rPr>
        <w:t>Many library resources are available online.</w:t>
      </w:r>
      <w:r w:rsidR="00D31BFB" w:rsidRPr="0005398E">
        <w:rPr>
          <w:rFonts w:ascii="Arial" w:hAnsi="Arial" w:cs="Arial"/>
          <w:szCs w:val="24"/>
        </w:rPr>
        <w:t xml:space="preserve"> </w:t>
      </w:r>
      <w:r w:rsidRPr="0005398E">
        <w:rPr>
          <w:rFonts w:ascii="Arial" w:hAnsi="Arial" w:cs="Arial"/>
          <w:szCs w:val="24"/>
        </w:rPr>
        <w:t>Assistance is available through phone, email, and chat.</w:t>
      </w:r>
      <w:r w:rsidR="00A22C96" w:rsidRPr="0005398E">
        <w:rPr>
          <w:rFonts w:ascii="Arial" w:hAnsi="Arial" w:cs="Arial"/>
          <w:szCs w:val="24"/>
        </w:rPr>
        <w:t xml:space="preserve"> </w:t>
      </w:r>
      <w:r w:rsidRPr="0005398E">
        <w:rPr>
          <w:rFonts w:ascii="Arial" w:hAnsi="Arial" w:cs="Arial"/>
          <w:szCs w:val="24"/>
        </w:rPr>
        <w:t xml:space="preserve">For information, check the </w:t>
      </w:r>
      <w:hyperlink r:id="rId35" w:history="1">
        <w:r w:rsidRPr="0005398E">
          <w:rPr>
            <w:rStyle w:val="Hyperlink"/>
            <w:rFonts w:ascii="Arial" w:hAnsi="Arial" w:cs="Arial"/>
            <w:szCs w:val="24"/>
          </w:rPr>
          <w:t>Rutgers Libraries</w:t>
        </w:r>
      </w:hyperlink>
      <w:r w:rsidRPr="0005398E">
        <w:rPr>
          <w:rFonts w:ascii="Arial" w:hAnsi="Arial" w:cs="Arial"/>
          <w:szCs w:val="24"/>
        </w:rPr>
        <w:t xml:space="preserve"> website</w:t>
      </w:r>
      <w:r w:rsidR="00D22222" w:rsidRPr="0005398E">
        <w:rPr>
          <w:rFonts w:ascii="Arial" w:hAnsi="Arial" w:cs="Arial"/>
          <w:szCs w:val="24"/>
        </w:rPr>
        <w:t>.</w:t>
      </w:r>
    </w:p>
    <w:p w14:paraId="6C83C915" w14:textId="1BDB927F" w:rsidR="0005398E" w:rsidRPr="0005398E" w:rsidRDefault="0005398E" w:rsidP="0005398E">
      <w:pPr>
        <w:autoSpaceDE w:val="0"/>
        <w:autoSpaceDN w:val="0"/>
        <w:adjustRightInd w:val="0"/>
        <w:spacing w:before="0" w:after="0" w:line="240" w:lineRule="auto"/>
        <w:rPr>
          <w:rFonts w:ascii="Arial" w:hAnsi="Arial" w:cs="Arial"/>
          <w:color w:val="000000"/>
          <w:szCs w:val="24"/>
        </w:rPr>
      </w:pPr>
      <w:r w:rsidRPr="0005398E">
        <w:rPr>
          <w:rFonts w:ascii="Arial" w:hAnsi="Arial" w:cs="Arial"/>
          <w:b/>
          <w:bCs/>
          <w:color w:val="000000"/>
          <w:szCs w:val="24"/>
        </w:rPr>
        <w:t xml:space="preserve">Names and Pronouns: </w:t>
      </w:r>
      <w:r w:rsidRPr="0005398E">
        <w:rPr>
          <w:rFonts w:ascii="Arial" w:hAnsi="Arial" w:cs="Arial"/>
          <w:color w:val="000000"/>
          <w:szCs w:val="24"/>
        </w:rPr>
        <w:t xml:space="preserve">Class rosters are provided to the instructor with the student’s legal name. I will gladly honor your request to address you by an alternate name or gender pronoun. Please advise me of this preference so that I may make appropriate changes to my records. </w:t>
      </w:r>
    </w:p>
    <w:p w14:paraId="43BDCA67" w14:textId="77777777" w:rsidR="0005398E" w:rsidRDefault="0005398E" w:rsidP="00D57525">
      <w:pPr>
        <w:spacing w:before="0" w:after="0" w:line="240" w:lineRule="auto"/>
        <w:rPr>
          <w:rFonts w:ascii="Arial" w:hAnsi="Arial" w:cs="Arial"/>
          <w:b/>
          <w:bCs/>
          <w:color w:val="000000"/>
          <w:szCs w:val="24"/>
        </w:rPr>
      </w:pPr>
    </w:p>
    <w:p w14:paraId="63577128" w14:textId="77777777" w:rsidR="00D57525" w:rsidRPr="009C78C4" w:rsidRDefault="0005398E" w:rsidP="00D57525">
      <w:pPr>
        <w:spacing w:before="0" w:after="0" w:line="240" w:lineRule="auto"/>
        <w:rPr>
          <w:rFonts w:cs="Times New Roman"/>
          <w:b/>
          <w:bCs/>
        </w:rPr>
      </w:pPr>
      <w:r w:rsidRPr="0005398E">
        <w:rPr>
          <w:rFonts w:ascii="Arial" w:hAnsi="Arial" w:cs="Arial"/>
          <w:b/>
          <w:bCs/>
          <w:color w:val="000000"/>
          <w:szCs w:val="24"/>
        </w:rPr>
        <w:t xml:space="preserve">Respect for Diversity: </w:t>
      </w:r>
      <w:r w:rsidR="00D57525" w:rsidRPr="009C78C4">
        <w:rPr>
          <w:rFonts w:eastAsia="Times New Roman" w:cs="Times New Roman"/>
        </w:rPr>
        <w:t>An effective learning environment values diversity, and diverse perspectives will be celebrated and treated with respect in this class</w:t>
      </w:r>
      <w:r w:rsidR="00D57525">
        <w:rPr>
          <w:rFonts w:eastAsia="Times New Roman" w:cs="Times New Roman"/>
        </w:rPr>
        <w:t xml:space="preserve">.  </w:t>
      </w:r>
      <w:r w:rsidR="00D57525" w:rsidRPr="002D3F3D">
        <w:rPr>
          <w:rFonts w:cs="Times New Roman"/>
        </w:rPr>
        <w:t>It is my intent that students from diverse backgrounds and perspectives be well-served by this course, that students' learning needs be addressed both in and out of class, and that the diversity that the students bring to this class be viewed as a resource, strength</w:t>
      </w:r>
      <w:r w:rsidR="00D57525">
        <w:rPr>
          <w:rFonts w:cs="Times New Roman"/>
        </w:rPr>
        <w:t>,</w:t>
      </w:r>
      <w:r w:rsidR="00D57525" w:rsidRPr="002D3F3D">
        <w:rPr>
          <w:rFonts w:cs="Times New Roman"/>
        </w:rPr>
        <w:t xml:space="preserve"> and benefit. </w:t>
      </w:r>
    </w:p>
    <w:p w14:paraId="2C9CFD46" w14:textId="77777777" w:rsidR="00D57525" w:rsidRDefault="00D57525" w:rsidP="00D57525">
      <w:pPr>
        <w:spacing w:before="0" w:after="0" w:line="240" w:lineRule="auto"/>
        <w:rPr>
          <w:rFonts w:eastAsia="Times New Roman" w:cs="Times New Roman"/>
        </w:rPr>
      </w:pPr>
    </w:p>
    <w:p w14:paraId="1DAD35EE" w14:textId="77777777" w:rsidR="00D57525" w:rsidRDefault="00D57525" w:rsidP="00D57525">
      <w:pPr>
        <w:spacing w:before="0" w:after="0" w:line="240" w:lineRule="auto"/>
        <w:rPr>
          <w:rFonts w:eastAsia="Times New Roman" w:cs="Times New Roman"/>
        </w:rPr>
      </w:pPr>
      <w:r w:rsidRPr="009C78C4">
        <w:rPr>
          <w:rFonts w:eastAsia="Times New Roman" w:cs="Times New Roman"/>
        </w:rPr>
        <w:t xml:space="preserve">Every student, regardless of sex, gender, race, ethnicity, socioeconomic status, religion, size, disability, or any other identity category, is a valuable addition to our community. In fact, it is the diversity of our experiences that will enrich the course content, as our fundamental goal is to expand and deepen our understanding of the human condition. I encourage every student to share their own experiences as they choose, but I also stress that no student is ever presumed or asked to speak for anything or anyone more than their own experience. </w:t>
      </w:r>
    </w:p>
    <w:p w14:paraId="18FABA97" w14:textId="77777777" w:rsidR="00D57525" w:rsidRDefault="00D57525" w:rsidP="00D57525">
      <w:pPr>
        <w:spacing w:before="0" w:after="0" w:line="240" w:lineRule="auto"/>
        <w:rPr>
          <w:rFonts w:eastAsia="Times New Roman" w:cs="Times New Roman"/>
        </w:rPr>
      </w:pPr>
    </w:p>
    <w:p w14:paraId="214E684B" w14:textId="5803C9BB" w:rsidR="00342027" w:rsidRDefault="00D57525" w:rsidP="00D57525">
      <w:pPr>
        <w:spacing w:before="0" w:after="0" w:line="240" w:lineRule="auto"/>
        <w:rPr>
          <w:rFonts w:eastAsia="Times New Roman" w:cs="Times New Roman"/>
        </w:rPr>
      </w:pPr>
      <w:r w:rsidRPr="009C78C4">
        <w:rPr>
          <w:rFonts w:eastAsia="Times New Roman" w:cs="Times New Roman"/>
        </w:rPr>
        <w:t xml:space="preserve">I recognize that I have gaps in </w:t>
      </w:r>
      <w:r>
        <w:rPr>
          <w:rFonts w:eastAsia="Times New Roman" w:cs="Times New Roman"/>
        </w:rPr>
        <w:t xml:space="preserve">my </w:t>
      </w:r>
      <w:r w:rsidRPr="009C78C4">
        <w:rPr>
          <w:rFonts w:eastAsia="Times New Roman" w:cs="Times New Roman"/>
        </w:rPr>
        <w:t xml:space="preserve">understanding when it comes to aspects of diversity, equity, and inclusion. If there are any aspects of this course that result in barriers to your inclusion in our learning community, or if anything at all comes up that impacts your ability to participate fully in this course, please contact me </w:t>
      </w:r>
      <w:r>
        <w:rPr>
          <w:rFonts w:eastAsia="Times New Roman" w:cs="Times New Roman"/>
        </w:rPr>
        <w:t xml:space="preserve">or the course assistant </w:t>
      </w:r>
      <w:r w:rsidRPr="009C78C4">
        <w:rPr>
          <w:rFonts w:eastAsia="Times New Roman" w:cs="Times New Roman"/>
        </w:rPr>
        <w:t>privately without fear of reprisal</w:t>
      </w:r>
      <w:r>
        <w:rPr>
          <w:rFonts w:eastAsia="Times New Roman" w:cs="Times New Roman"/>
        </w:rPr>
        <w:t xml:space="preserve">.  </w:t>
      </w:r>
      <w:r w:rsidRPr="009C78C4">
        <w:rPr>
          <w:rFonts w:eastAsia="Times New Roman" w:cs="Times New Roman"/>
        </w:rPr>
        <w:t xml:space="preserve">Any suggestions for how I can make this class a more inclusive and inviting space are encouraged and appreciated. </w:t>
      </w:r>
    </w:p>
    <w:p w14:paraId="6798104E" w14:textId="77777777" w:rsidR="00342027" w:rsidRPr="00342027" w:rsidRDefault="00342027" w:rsidP="00D57525">
      <w:pPr>
        <w:spacing w:before="0" w:after="0" w:line="240" w:lineRule="auto"/>
        <w:rPr>
          <w:rFonts w:eastAsia="Times New Roman" w:cs="Times New Roman"/>
        </w:rPr>
      </w:pPr>
    </w:p>
    <w:p w14:paraId="6DE9E5C7" w14:textId="092BC34A" w:rsidR="00421367" w:rsidRDefault="00BD3486" w:rsidP="00D426DD">
      <w:pPr>
        <w:pStyle w:val="Heading1"/>
        <w:rPr>
          <w:rFonts w:cs="Arial (Body CS)"/>
          <w:position w:val="18"/>
        </w:rPr>
      </w:pPr>
      <w:r>
        <w:rPr>
          <w:noProof/>
          <w:color w:val="2B579A"/>
          <w:shd w:val="clear" w:color="auto" w:fill="E6E6E6"/>
        </w:rPr>
        <w:lastRenderedPageBreak/>
        <w:drawing>
          <wp:inline distT="0" distB="0" distL="0" distR="0" wp14:anchorId="50581939" wp14:editId="38E1B808">
            <wp:extent cx="369651" cy="369651"/>
            <wp:effectExtent l="0" t="0" r="0" b="0"/>
            <wp:docPr id="1926468982"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68982" name="Graphic 3">
                      <a:extLst>
                        <a:ext uri="{C183D7F6-B498-43B3-948B-1728B52AA6E4}">
                          <adec:decorative xmlns:adec="http://schemas.microsoft.com/office/drawing/2017/decorative" val="1"/>
                        </a:ext>
                      </a:extLst>
                    </pic:cNvPr>
                    <pic:cNvPicPr/>
                  </pic:nvPicPr>
                  <pic:blipFill>
                    <a:blip r:embed="rId36">
                      <a:extLst>
                        <a:ext uri="{96DAC541-7B7A-43D3-8B79-37D633B846F1}">
                          <asvg:svgBlip xmlns:asvg="http://schemas.microsoft.com/office/drawing/2016/SVG/main" r:embed="rId37"/>
                        </a:ext>
                      </a:extLst>
                    </a:blip>
                    <a:stretch>
                      <a:fillRect/>
                    </a:stretch>
                  </pic:blipFill>
                  <pic:spPr>
                    <a:xfrm>
                      <a:off x="0" y="0"/>
                      <a:ext cx="369651" cy="369651"/>
                    </a:xfrm>
                    <a:prstGeom prst="rect">
                      <a:avLst/>
                    </a:prstGeom>
                  </pic:spPr>
                </pic:pic>
              </a:graphicData>
            </a:graphic>
          </wp:inline>
        </w:drawing>
      </w:r>
      <w:r w:rsidR="0024568E">
        <w:t xml:space="preserve"> </w:t>
      </w:r>
      <w:r w:rsidR="00EF2B7A">
        <w:rPr>
          <w:rFonts w:cs="Arial (Body CS)"/>
          <w:position w:val="18"/>
        </w:rPr>
        <w:t>COURSE</w:t>
      </w:r>
      <w:r w:rsidR="00421367" w:rsidRPr="0024568E">
        <w:rPr>
          <w:rFonts w:cs="Arial (Body CS)"/>
          <w:position w:val="18"/>
        </w:rPr>
        <w:t xml:space="preserve"> Schedule</w:t>
      </w:r>
    </w:p>
    <w:tbl>
      <w:tblPr>
        <w:tblStyle w:val="PlainTable1"/>
        <w:tblW w:w="11250" w:type="dxa"/>
        <w:tblInd w:w="-815" w:type="dxa"/>
        <w:tblLook w:val="04A0" w:firstRow="1" w:lastRow="0" w:firstColumn="1" w:lastColumn="0" w:noHBand="0" w:noVBand="1"/>
      </w:tblPr>
      <w:tblGrid>
        <w:gridCol w:w="4332"/>
        <w:gridCol w:w="1017"/>
        <w:gridCol w:w="5901"/>
      </w:tblGrid>
      <w:tr w:rsidR="0013046D" w14:paraId="1F588F65" w14:textId="77777777" w:rsidTr="00AF0528">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413" w:type="dxa"/>
          </w:tcPr>
          <w:p w14:paraId="59740FAC" w14:textId="3E24B130" w:rsidR="0013046D" w:rsidRPr="008D123A" w:rsidRDefault="0013046D" w:rsidP="00902D56">
            <w:pPr>
              <w:jc w:val="center"/>
            </w:pPr>
            <w:r>
              <w:t>Module &amp; Course Topic</w:t>
            </w:r>
          </w:p>
        </w:tc>
        <w:tc>
          <w:tcPr>
            <w:tcW w:w="987" w:type="dxa"/>
          </w:tcPr>
          <w:p w14:paraId="548A1F16" w14:textId="7B5C257E" w:rsidR="0013046D" w:rsidRDefault="0013046D" w:rsidP="008D123A">
            <w:pPr>
              <w:jc w:val="center"/>
              <w:cnfStyle w:val="100000000000" w:firstRow="1" w:lastRow="0" w:firstColumn="0" w:lastColumn="0" w:oddVBand="0" w:evenVBand="0" w:oddHBand="0" w:evenHBand="0" w:firstRowFirstColumn="0" w:firstRowLastColumn="0" w:lastRowFirstColumn="0" w:lastRowLastColumn="0"/>
            </w:pPr>
            <w:r>
              <w:t>Day 1 Date</w:t>
            </w:r>
          </w:p>
        </w:tc>
        <w:tc>
          <w:tcPr>
            <w:tcW w:w="5850" w:type="dxa"/>
          </w:tcPr>
          <w:p w14:paraId="51D77485" w14:textId="7F9A1DB3" w:rsidR="0013046D" w:rsidRDefault="0013046D" w:rsidP="008D123A">
            <w:pPr>
              <w:jc w:val="center"/>
              <w:cnfStyle w:val="100000000000" w:firstRow="1" w:lastRow="0" w:firstColumn="0" w:lastColumn="0" w:oddVBand="0" w:evenVBand="0" w:oddHBand="0" w:evenHBand="0" w:firstRowFirstColumn="0" w:firstRowLastColumn="0" w:lastRowFirstColumn="0" w:lastRowLastColumn="0"/>
            </w:pPr>
            <w:r>
              <w:t xml:space="preserve">Assigned Readings, Videos, </w:t>
            </w:r>
            <w:r w:rsidR="00AF0528">
              <w:t xml:space="preserve">&amp; </w:t>
            </w:r>
            <w:r>
              <w:t>Assignment Due</w:t>
            </w:r>
          </w:p>
        </w:tc>
      </w:tr>
      <w:tr w:rsidR="0013046D" w14:paraId="726296D7"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7E2009DC" w14:textId="77777777" w:rsidR="0013046D" w:rsidRDefault="0013046D" w:rsidP="0013046D">
            <w:pPr>
              <w:spacing w:before="0"/>
              <w:jc w:val="center"/>
              <w:rPr>
                <w:b w:val="0"/>
                <w:bCs w:val="0"/>
              </w:rPr>
            </w:pPr>
            <w:r>
              <w:t>1</w:t>
            </w:r>
          </w:p>
          <w:p w14:paraId="16337A19" w14:textId="77777777" w:rsidR="00E00EB4" w:rsidRDefault="0013046D" w:rsidP="0013046D">
            <w:pPr>
              <w:spacing w:before="0"/>
              <w:jc w:val="center"/>
              <w:rPr>
                <w:b w:val="0"/>
                <w:bCs w:val="0"/>
              </w:rPr>
            </w:pPr>
            <w:r>
              <w:t>Course Overview</w:t>
            </w:r>
          </w:p>
          <w:p w14:paraId="15390AA7" w14:textId="0539D1D5" w:rsidR="0013046D" w:rsidRDefault="003C2256" w:rsidP="0013046D">
            <w:pPr>
              <w:spacing w:before="0"/>
              <w:jc w:val="center"/>
              <w:rPr>
                <w:b w:val="0"/>
                <w:bCs w:val="0"/>
              </w:rPr>
            </w:pPr>
            <w:r>
              <w:t xml:space="preserve">What is Suicide Risk Assessment and How It Relates to Prevention </w:t>
            </w:r>
          </w:p>
          <w:p w14:paraId="2381D528" w14:textId="07733801" w:rsidR="0013046D" w:rsidRDefault="0013046D" w:rsidP="0013046D">
            <w:pPr>
              <w:spacing w:before="0"/>
              <w:jc w:val="center"/>
            </w:pPr>
          </w:p>
        </w:tc>
        <w:tc>
          <w:tcPr>
            <w:tcW w:w="987" w:type="dxa"/>
          </w:tcPr>
          <w:p w14:paraId="46DB339A" w14:textId="38F5357C" w:rsidR="0013046D" w:rsidRPr="0013046D" w:rsidRDefault="0013046D" w:rsidP="00D62979">
            <w:pPr>
              <w:spacing w:before="0"/>
              <w:cnfStyle w:val="000000100000" w:firstRow="0" w:lastRow="0" w:firstColumn="0" w:lastColumn="0" w:oddVBand="0" w:evenVBand="0" w:oddHBand="1" w:evenHBand="0" w:firstRowFirstColumn="0" w:firstRowLastColumn="0" w:lastRowFirstColumn="0" w:lastRowLastColumn="0"/>
              <w:rPr>
                <w:rStyle w:val="FollowedHyperlink"/>
                <w:u w:val="none"/>
              </w:rPr>
            </w:pPr>
            <w:r w:rsidRPr="0013046D">
              <w:rPr>
                <w:rStyle w:val="FollowedHyperlink"/>
                <w:color w:val="auto"/>
                <w:u w:val="none"/>
              </w:rPr>
              <w:t>1/20/26</w:t>
            </w:r>
          </w:p>
        </w:tc>
        <w:tc>
          <w:tcPr>
            <w:tcW w:w="5850" w:type="dxa"/>
          </w:tcPr>
          <w:p w14:paraId="4DADA261" w14:textId="24F97F64" w:rsidR="00216CA5" w:rsidRPr="00216CA5" w:rsidRDefault="00216CA5" w:rsidP="0013046D">
            <w:pPr>
              <w:spacing w:before="0"/>
              <w:jc w:val="center"/>
              <w:cnfStyle w:val="000000100000" w:firstRow="0" w:lastRow="0" w:firstColumn="0" w:lastColumn="0" w:oddVBand="0" w:evenVBand="0" w:oddHBand="1" w:evenHBand="0" w:firstRowFirstColumn="0" w:firstRowLastColumn="0" w:lastRowFirstColumn="0" w:lastRowLastColumn="0"/>
            </w:pPr>
            <w:r w:rsidRPr="00216CA5">
              <w:t xml:space="preserve">Familiarize Yourself with our Canvas Site! </w:t>
            </w:r>
          </w:p>
          <w:p w14:paraId="0DFE21F0" w14:textId="77777777" w:rsidR="00216CA5" w:rsidRDefault="00216CA5" w:rsidP="0013046D">
            <w:pPr>
              <w:spacing w:before="0"/>
              <w:jc w:val="center"/>
              <w:cnfStyle w:val="000000100000" w:firstRow="0" w:lastRow="0" w:firstColumn="0" w:lastColumn="0" w:oddVBand="0" w:evenVBand="0" w:oddHBand="1" w:evenHBand="0" w:firstRowFirstColumn="0" w:firstRowLastColumn="0" w:lastRowFirstColumn="0" w:lastRowLastColumn="0"/>
              <w:rPr>
                <w:u w:val="single"/>
              </w:rPr>
            </w:pPr>
          </w:p>
          <w:p w14:paraId="046AC613" w14:textId="61246E70" w:rsidR="001E3B11" w:rsidRDefault="001E3B11" w:rsidP="0013046D">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E3B11">
              <w:rPr>
                <w:u w:val="single"/>
              </w:rPr>
              <w:t xml:space="preserve">Read: </w:t>
            </w:r>
          </w:p>
          <w:p w14:paraId="7F68C3E8" w14:textId="371992DD" w:rsidR="0090429C" w:rsidRPr="0090429C" w:rsidRDefault="0090429C" w:rsidP="0090429C">
            <w:pPr>
              <w:spacing w:before="0"/>
              <w:cnfStyle w:val="000000100000" w:firstRow="0" w:lastRow="0" w:firstColumn="0" w:lastColumn="0" w:oddVBand="0" w:evenVBand="0" w:oddHBand="1" w:evenHBand="0" w:firstRowFirstColumn="0" w:firstRowLastColumn="0" w:lastRowFirstColumn="0" w:lastRowLastColumn="0"/>
            </w:pPr>
            <w:r>
              <w:t xml:space="preserve">Ryan, E.P. &amp; Oquendo, M.A. (2020). Suicide risk assessment and prevention: Challenges and opportunities. </w:t>
            </w:r>
            <w:r w:rsidRPr="0090429C">
              <w:rPr>
                <w:i/>
                <w:iCs/>
              </w:rPr>
              <w:t>Focus (American Psychiatric Publishing), 18</w:t>
            </w:r>
            <w:r>
              <w:t xml:space="preserve">(2), 88-99. </w:t>
            </w:r>
            <w:r w:rsidR="00E00EB4" w:rsidRPr="00E21655">
              <w:t>https://doi.org/10.1176/appi.focus.20200011</w:t>
            </w:r>
          </w:p>
          <w:p w14:paraId="69B00347" w14:textId="77777777" w:rsidR="0090429C" w:rsidRDefault="0090429C" w:rsidP="0013046D">
            <w:pPr>
              <w:spacing w:before="0"/>
              <w:jc w:val="center"/>
              <w:cnfStyle w:val="000000100000" w:firstRow="0" w:lastRow="0" w:firstColumn="0" w:lastColumn="0" w:oddVBand="0" w:evenVBand="0" w:oddHBand="1" w:evenHBand="0" w:firstRowFirstColumn="0" w:firstRowLastColumn="0" w:lastRowFirstColumn="0" w:lastRowLastColumn="0"/>
              <w:rPr>
                <w:rFonts w:ascii="Arial" w:hAnsi="Arial" w:cs="Arial"/>
                <w:color w:val="1B1B1B"/>
                <w:shd w:val="clear" w:color="auto" w:fill="FFFFFF"/>
              </w:rPr>
            </w:pPr>
          </w:p>
          <w:p w14:paraId="7E2E7CB1" w14:textId="15A4ADE6" w:rsidR="001E3B11" w:rsidRDefault="001E3B11" w:rsidP="0013046D">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E3B11">
              <w:rPr>
                <w:u w:val="single"/>
              </w:rPr>
              <w:t>Watch:</w:t>
            </w:r>
          </w:p>
          <w:p w14:paraId="406E3FF0" w14:textId="4C71D201" w:rsidR="00216CA5" w:rsidRPr="00216CA5" w:rsidRDefault="00B14CCA" w:rsidP="0013046D">
            <w:pPr>
              <w:spacing w:before="0"/>
              <w:jc w:val="center"/>
              <w:cnfStyle w:val="000000100000" w:firstRow="0" w:lastRow="0" w:firstColumn="0" w:lastColumn="0" w:oddVBand="0" w:evenVBand="0" w:oddHBand="1" w:evenHBand="0" w:firstRowFirstColumn="0" w:firstRowLastColumn="0" w:lastRowFirstColumn="0" w:lastRowLastColumn="0"/>
            </w:pPr>
            <w:r>
              <w:t xml:space="preserve">Module 1 </w:t>
            </w:r>
            <w:r w:rsidR="00216CA5" w:rsidRPr="00216CA5">
              <w:t>Video</w:t>
            </w:r>
          </w:p>
          <w:p w14:paraId="1B5D61AE" w14:textId="77777777" w:rsidR="001E3B11" w:rsidRDefault="001E3B11" w:rsidP="001E3B11">
            <w:pPr>
              <w:spacing w:before="0"/>
              <w:cnfStyle w:val="000000100000" w:firstRow="0" w:lastRow="0" w:firstColumn="0" w:lastColumn="0" w:oddVBand="0" w:evenVBand="0" w:oddHBand="1" w:evenHBand="0" w:firstRowFirstColumn="0" w:firstRowLastColumn="0" w:lastRowFirstColumn="0" w:lastRowLastColumn="0"/>
            </w:pPr>
          </w:p>
          <w:p w14:paraId="44504FA0" w14:textId="0FD915D9" w:rsidR="001E3B11" w:rsidRPr="001E3B11" w:rsidRDefault="001E3B11" w:rsidP="0013046D">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E3B11">
              <w:rPr>
                <w:u w:val="single"/>
              </w:rPr>
              <w:t xml:space="preserve">Assignment Due: </w:t>
            </w:r>
          </w:p>
          <w:p w14:paraId="1C9E9A30" w14:textId="20D486D7" w:rsidR="0013046D" w:rsidRDefault="001E3B11" w:rsidP="0013046D">
            <w:pPr>
              <w:spacing w:before="0"/>
              <w:jc w:val="center"/>
              <w:cnfStyle w:val="000000100000" w:firstRow="0" w:lastRow="0" w:firstColumn="0" w:lastColumn="0" w:oddVBand="0" w:evenVBand="0" w:oddHBand="1" w:evenHBand="0" w:firstRowFirstColumn="0" w:firstRowLastColumn="0" w:lastRowFirstColumn="0" w:lastRowLastColumn="0"/>
            </w:pPr>
            <w:r>
              <w:t>Introduce Yourself Discussion Post! (Day 3)</w:t>
            </w:r>
          </w:p>
          <w:p w14:paraId="62576D24" w14:textId="490F983F" w:rsidR="001E3B11" w:rsidRDefault="001E3B11" w:rsidP="0013046D">
            <w:pPr>
              <w:spacing w:before="0"/>
              <w:jc w:val="center"/>
              <w:cnfStyle w:val="000000100000" w:firstRow="0" w:lastRow="0" w:firstColumn="0" w:lastColumn="0" w:oddVBand="0" w:evenVBand="0" w:oddHBand="1" w:evenHBand="0" w:firstRowFirstColumn="0" w:firstRowLastColumn="0" w:lastRowFirstColumn="0" w:lastRowLastColumn="0"/>
            </w:pPr>
          </w:p>
        </w:tc>
      </w:tr>
      <w:tr w:rsidR="0013046D" w14:paraId="399A11B3"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178AB93F" w14:textId="77777777" w:rsidR="0013046D" w:rsidRDefault="0013046D" w:rsidP="0013046D">
            <w:pPr>
              <w:spacing w:before="0"/>
              <w:jc w:val="center"/>
              <w:rPr>
                <w:b w:val="0"/>
                <w:bCs w:val="0"/>
              </w:rPr>
            </w:pPr>
            <w:r>
              <w:t xml:space="preserve">2 </w:t>
            </w:r>
          </w:p>
          <w:p w14:paraId="37F7403B" w14:textId="0B68A011" w:rsidR="0013046D" w:rsidRDefault="00F32236" w:rsidP="0013046D">
            <w:pPr>
              <w:spacing w:before="0"/>
              <w:jc w:val="center"/>
              <w:rPr>
                <w:b w:val="0"/>
                <w:bCs w:val="0"/>
              </w:rPr>
            </w:pPr>
            <w:r>
              <w:t xml:space="preserve">Suicide Risk </w:t>
            </w:r>
            <w:r w:rsidR="004665CF">
              <w:t xml:space="preserve">Factors – An Imperfect Science </w:t>
            </w:r>
          </w:p>
          <w:p w14:paraId="4B41B628" w14:textId="5BB4F1B1" w:rsidR="0013046D" w:rsidRDefault="0013046D" w:rsidP="0013046D">
            <w:pPr>
              <w:spacing w:before="0"/>
              <w:jc w:val="center"/>
            </w:pPr>
          </w:p>
        </w:tc>
        <w:tc>
          <w:tcPr>
            <w:tcW w:w="987" w:type="dxa"/>
          </w:tcPr>
          <w:p w14:paraId="32F606B5" w14:textId="4A0725C1"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1/27/26</w:t>
            </w:r>
          </w:p>
        </w:tc>
        <w:tc>
          <w:tcPr>
            <w:tcW w:w="5850" w:type="dxa"/>
          </w:tcPr>
          <w:p w14:paraId="56EDD1CF" w14:textId="77777777" w:rsidR="00F32236" w:rsidRDefault="00F32236" w:rsidP="00F32236">
            <w:pPr>
              <w:spacing w:before="0"/>
              <w:jc w:val="center"/>
              <w:cnfStyle w:val="000000000000" w:firstRow="0" w:lastRow="0" w:firstColumn="0" w:lastColumn="0" w:oddVBand="0" w:evenVBand="0" w:oddHBand="0" w:evenHBand="0" w:firstRowFirstColumn="0" w:firstRowLastColumn="0" w:lastRowFirstColumn="0" w:lastRowLastColumn="0"/>
            </w:pPr>
            <w:r w:rsidRPr="001420A6">
              <w:rPr>
                <w:u w:val="single"/>
              </w:rPr>
              <w:t>Read</w:t>
            </w:r>
            <w:r>
              <w:t>:</w:t>
            </w:r>
          </w:p>
          <w:p w14:paraId="26D149A7" w14:textId="605E0CB1" w:rsidR="005E6929" w:rsidRPr="005E6929" w:rsidRDefault="005E6929" w:rsidP="005E6929">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42424"/>
                <w:szCs w:val="24"/>
              </w:rPr>
            </w:pPr>
            <w:r w:rsidRPr="005E6929">
              <w:rPr>
                <w:rFonts w:ascii="Arial" w:hAnsi="Arial" w:cs="Arial"/>
                <w:color w:val="212121"/>
                <w:shd w:val="clear" w:color="auto" w:fill="FFFFFF"/>
              </w:rPr>
              <w:t xml:space="preserve">Franklin, J. C., Ribeiro, J. D., Fox, K. R., Bentley, K. H., Kleiman, E. M., Huang, X., </w:t>
            </w:r>
            <w:proofErr w:type="spellStart"/>
            <w:r w:rsidRPr="005E6929">
              <w:rPr>
                <w:rFonts w:ascii="Arial" w:hAnsi="Arial" w:cs="Arial"/>
                <w:color w:val="212121"/>
                <w:shd w:val="clear" w:color="auto" w:fill="FFFFFF"/>
              </w:rPr>
              <w:t>Musacchio</w:t>
            </w:r>
            <w:proofErr w:type="spellEnd"/>
            <w:r w:rsidRPr="005E6929">
              <w:rPr>
                <w:rFonts w:ascii="Arial" w:hAnsi="Arial" w:cs="Arial"/>
                <w:color w:val="212121"/>
                <w:shd w:val="clear" w:color="auto" w:fill="FFFFFF"/>
              </w:rPr>
              <w:t xml:space="preserve">, K. M., </w:t>
            </w:r>
            <w:proofErr w:type="spellStart"/>
            <w:r w:rsidRPr="005E6929">
              <w:rPr>
                <w:rFonts w:ascii="Arial" w:hAnsi="Arial" w:cs="Arial"/>
                <w:color w:val="212121"/>
                <w:shd w:val="clear" w:color="auto" w:fill="FFFFFF"/>
              </w:rPr>
              <w:t>Jaroszewski</w:t>
            </w:r>
            <w:proofErr w:type="spellEnd"/>
            <w:r w:rsidRPr="005E6929">
              <w:rPr>
                <w:rFonts w:ascii="Arial" w:hAnsi="Arial" w:cs="Arial"/>
                <w:color w:val="212121"/>
                <w:shd w:val="clear" w:color="auto" w:fill="FFFFFF"/>
              </w:rPr>
              <w:t>, A. C., Chang, B. P., &amp; Nock, M. K. (2017). Risk factors for suicidal thoughts and behaviors: A meta-analysis of 50 years of research.</w:t>
            </w:r>
            <w:r w:rsidRPr="005E6929">
              <w:rPr>
                <w:rStyle w:val="apple-converted-space"/>
                <w:rFonts w:ascii="Arial" w:hAnsi="Arial" w:cs="Arial"/>
                <w:color w:val="212121"/>
                <w:shd w:val="clear" w:color="auto" w:fill="FFFFFF"/>
              </w:rPr>
              <w:t> </w:t>
            </w:r>
            <w:r w:rsidRPr="005E6929">
              <w:rPr>
                <w:rFonts w:ascii="Arial" w:hAnsi="Arial" w:cs="Arial"/>
                <w:i/>
                <w:iCs/>
                <w:color w:val="212121"/>
              </w:rPr>
              <w:t xml:space="preserve">Psychological </w:t>
            </w:r>
            <w:r>
              <w:rPr>
                <w:rFonts w:ascii="Arial" w:hAnsi="Arial" w:cs="Arial"/>
                <w:i/>
                <w:iCs/>
                <w:color w:val="212121"/>
              </w:rPr>
              <w:t>B</w:t>
            </w:r>
            <w:r w:rsidRPr="005E6929">
              <w:rPr>
                <w:rFonts w:ascii="Arial" w:hAnsi="Arial" w:cs="Arial"/>
                <w:i/>
                <w:iCs/>
                <w:color w:val="212121"/>
              </w:rPr>
              <w:t>ulletin</w:t>
            </w:r>
            <w:r w:rsidRPr="005E6929">
              <w:rPr>
                <w:rFonts w:ascii="Arial" w:hAnsi="Arial" w:cs="Arial"/>
                <w:color w:val="212121"/>
                <w:shd w:val="clear" w:color="auto" w:fill="FFFFFF"/>
              </w:rPr>
              <w:t>,</w:t>
            </w:r>
            <w:r w:rsidRPr="005E6929">
              <w:rPr>
                <w:rStyle w:val="apple-converted-space"/>
                <w:rFonts w:ascii="Arial" w:hAnsi="Arial" w:cs="Arial"/>
                <w:color w:val="212121"/>
                <w:shd w:val="clear" w:color="auto" w:fill="FFFFFF"/>
              </w:rPr>
              <w:t> </w:t>
            </w:r>
            <w:r w:rsidRPr="005E6929">
              <w:rPr>
                <w:rFonts w:ascii="Arial" w:hAnsi="Arial" w:cs="Arial"/>
                <w:i/>
                <w:iCs/>
                <w:color w:val="212121"/>
              </w:rPr>
              <w:t>143</w:t>
            </w:r>
            <w:r w:rsidRPr="005E6929">
              <w:rPr>
                <w:rFonts w:ascii="Arial" w:hAnsi="Arial" w:cs="Arial"/>
                <w:color w:val="212121"/>
                <w:shd w:val="clear" w:color="auto" w:fill="FFFFFF"/>
              </w:rPr>
              <w:t xml:space="preserve">(2), 187–232. </w:t>
            </w:r>
            <w:r w:rsidR="00E00EB4" w:rsidRPr="00E21655">
              <w:rPr>
                <w:rFonts w:ascii="Arial" w:hAnsi="Arial" w:cs="Arial"/>
                <w:shd w:val="clear" w:color="auto" w:fill="FFFFFF"/>
              </w:rPr>
              <w:t>https://doi.org/10.1037/bul0000084</w:t>
            </w:r>
          </w:p>
          <w:p w14:paraId="6047F60F" w14:textId="77777777" w:rsidR="005E6929" w:rsidRDefault="005E6929" w:rsidP="005E6929">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42424"/>
                <w:szCs w:val="24"/>
              </w:rPr>
            </w:pPr>
          </w:p>
          <w:p w14:paraId="41A55BB7" w14:textId="1D6C56BB" w:rsidR="00F32236" w:rsidRPr="005E6929" w:rsidRDefault="005E6929" w:rsidP="005E6929">
            <w:p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5E6929">
              <w:rPr>
                <w:rFonts w:ascii="Arial" w:eastAsia="Times New Roman" w:hAnsi="Arial" w:cs="Arial"/>
                <w:color w:val="242424"/>
                <w:szCs w:val="24"/>
              </w:rPr>
              <w:t xml:space="preserve">Fowler, J. C. (2012). Suicide risk assessment in clinical practice: pragmatic guidelines for imperfect assessments. </w:t>
            </w:r>
            <w:r w:rsidRPr="005E6929">
              <w:rPr>
                <w:rFonts w:ascii="Arial" w:eastAsia="Times New Roman" w:hAnsi="Arial" w:cs="Arial"/>
                <w:i/>
                <w:iCs/>
                <w:color w:val="242424"/>
                <w:szCs w:val="24"/>
              </w:rPr>
              <w:t>Psychotherapy</w:t>
            </w:r>
            <w:r w:rsidRPr="005E6929">
              <w:rPr>
                <w:rFonts w:ascii="Arial" w:eastAsia="Times New Roman" w:hAnsi="Arial" w:cs="Arial"/>
                <w:color w:val="242424"/>
                <w:szCs w:val="24"/>
              </w:rPr>
              <w:t xml:space="preserve">, </w:t>
            </w:r>
            <w:r w:rsidRPr="005E6929">
              <w:rPr>
                <w:rFonts w:ascii="Arial" w:eastAsia="Times New Roman" w:hAnsi="Arial" w:cs="Arial"/>
                <w:i/>
                <w:iCs/>
                <w:color w:val="242424"/>
                <w:szCs w:val="24"/>
              </w:rPr>
              <w:t>49</w:t>
            </w:r>
            <w:r w:rsidRPr="005E6929">
              <w:rPr>
                <w:rFonts w:ascii="Arial" w:eastAsia="Times New Roman" w:hAnsi="Arial" w:cs="Arial"/>
                <w:color w:val="242424"/>
                <w:szCs w:val="24"/>
              </w:rPr>
              <w:t>(1), 81</w:t>
            </w:r>
            <w:r>
              <w:rPr>
                <w:rFonts w:ascii="Arial" w:eastAsia="Times New Roman" w:hAnsi="Arial" w:cs="Arial"/>
                <w:color w:val="242424"/>
                <w:szCs w:val="24"/>
              </w:rPr>
              <w:t>-90</w:t>
            </w:r>
            <w:r w:rsidRPr="005E6929">
              <w:rPr>
                <w:rFonts w:ascii="Arial" w:eastAsia="Times New Roman" w:hAnsi="Arial" w:cs="Arial"/>
                <w:color w:val="242424"/>
                <w:szCs w:val="24"/>
              </w:rPr>
              <w:t>.</w:t>
            </w:r>
          </w:p>
          <w:p w14:paraId="4F0617AF" w14:textId="77777777" w:rsidR="005E6929" w:rsidRDefault="005E6929" w:rsidP="00F32236">
            <w:pPr>
              <w:spacing w:before="0"/>
              <w:jc w:val="center"/>
              <w:cnfStyle w:val="000000000000" w:firstRow="0" w:lastRow="0" w:firstColumn="0" w:lastColumn="0" w:oddVBand="0" w:evenVBand="0" w:oddHBand="0" w:evenHBand="0" w:firstRowFirstColumn="0" w:firstRowLastColumn="0" w:lastRowFirstColumn="0" w:lastRowLastColumn="0"/>
              <w:rPr>
                <w:u w:val="single"/>
              </w:rPr>
            </w:pPr>
          </w:p>
          <w:p w14:paraId="7FBC63DA" w14:textId="6AC2D22E" w:rsidR="00F32236" w:rsidRDefault="00F32236" w:rsidP="00F32236">
            <w:pPr>
              <w:spacing w:before="0"/>
              <w:jc w:val="center"/>
              <w:cnfStyle w:val="000000000000" w:firstRow="0" w:lastRow="0" w:firstColumn="0" w:lastColumn="0" w:oddVBand="0" w:evenVBand="0" w:oddHBand="0" w:evenHBand="0" w:firstRowFirstColumn="0" w:firstRowLastColumn="0" w:lastRowFirstColumn="0" w:lastRowLastColumn="0"/>
            </w:pPr>
            <w:r w:rsidRPr="001420A6">
              <w:rPr>
                <w:u w:val="single"/>
              </w:rPr>
              <w:t>Watch</w:t>
            </w:r>
            <w:r>
              <w:t>:</w:t>
            </w:r>
          </w:p>
          <w:p w14:paraId="794FA35E" w14:textId="3CEC67FB" w:rsidR="00F32236" w:rsidRDefault="00A85AEB" w:rsidP="00F32236">
            <w:pPr>
              <w:spacing w:before="0"/>
              <w:jc w:val="center"/>
              <w:cnfStyle w:val="000000000000" w:firstRow="0" w:lastRow="0" w:firstColumn="0" w:lastColumn="0" w:oddVBand="0" w:evenVBand="0" w:oddHBand="0" w:evenHBand="0" w:firstRowFirstColumn="0" w:firstRowLastColumn="0" w:lastRowFirstColumn="0" w:lastRowLastColumn="0"/>
            </w:pPr>
            <w:r>
              <w:t>Module 2</w:t>
            </w:r>
            <w:r w:rsidR="00F32236">
              <w:t xml:space="preserve"> Video</w:t>
            </w:r>
          </w:p>
          <w:p w14:paraId="7F3B530B" w14:textId="66BD05CD" w:rsidR="00F32236" w:rsidRDefault="00660B6D" w:rsidP="00F32236">
            <w:pPr>
              <w:spacing w:before="0"/>
              <w:jc w:val="center"/>
              <w:cnfStyle w:val="000000000000" w:firstRow="0" w:lastRow="0" w:firstColumn="0" w:lastColumn="0" w:oddVBand="0" w:evenVBand="0" w:oddHBand="0" w:evenHBand="0" w:firstRowFirstColumn="0" w:firstRowLastColumn="0" w:lastRowFirstColumn="0" w:lastRowLastColumn="0"/>
            </w:pPr>
            <w:r>
              <w:t xml:space="preserve">Dr. </w:t>
            </w:r>
            <w:r w:rsidR="00F445AA">
              <w:t xml:space="preserve">Rory O’Connor – </w:t>
            </w:r>
            <w:r w:rsidR="00F445AA" w:rsidRPr="00F445AA">
              <w:rPr>
                <w:i/>
                <w:iCs/>
              </w:rPr>
              <w:t>Understanding the Transition from Suicidal Thoughts to Suicidal Acts</w:t>
            </w:r>
            <w:r w:rsidR="00F445AA">
              <w:t xml:space="preserve"> </w:t>
            </w:r>
          </w:p>
          <w:p w14:paraId="7AA5096A" w14:textId="77777777" w:rsidR="00E23D09" w:rsidRDefault="00E23D09" w:rsidP="00F32236">
            <w:pPr>
              <w:spacing w:before="0"/>
              <w:cnfStyle w:val="000000000000" w:firstRow="0" w:lastRow="0" w:firstColumn="0" w:lastColumn="0" w:oddVBand="0" w:evenVBand="0" w:oddHBand="0" w:evenHBand="0" w:firstRowFirstColumn="0" w:firstRowLastColumn="0" w:lastRowFirstColumn="0" w:lastRowLastColumn="0"/>
            </w:pPr>
          </w:p>
          <w:p w14:paraId="0BA7C6B5" w14:textId="77777777" w:rsidR="001E3B11" w:rsidRPr="001420A6" w:rsidRDefault="001E3B11" w:rsidP="0013046D">
            <w:pPr>
              <w:spacing w:before="0"/>
              <w:jc w:val="center"/>
              <w:cnfStyle w:val="000000000000" w:firstRow="0" w:lastRow="0" w:firstColumn="0" w:lastColumn="0" w:oddVBand="0" w:evenVBand="0" w:oddHBand="0" w:evenHBand="0" w:firstRowFirstColumn="0" w:firstRowLastColumn="0" w:lastRowFirstColumn="0" w:lastRowLastColumn="0"/>
              <w:rPr>
                <w:u w:val="single"/>
              </w:rPr>
            </w:pPr>
            <w:r w:rsidRPr="001420A6">
              <w:rPr>
                <w:u w:val="single"/>
              </w:rPr>
              <w:t xml:space="preserve">Assignment Due: </w:t>
            </w:r>
          </w:p>
          <w:p w14:paraId="2475C8BC" w14:textId="77777777" w:rsidR="001420A6" w:rsidRDefault="001E3B11" w:rsidP="0013046D">
            <w:pPr>
              <w:spacing w:before="0"/>
              <w:jc w:val="center"/>
              <w:cnfStyle w:val="000000000000" w:firstRow="0" w:lastRow="0" w:firstColumn="0" w:lastColumn="0" w:oddVBand="0" w:evenVBand="0" w:oddHBand="0" w:evenHBand="0" w:firstRowFirstColumn="0" w:firstRowLastColumn="0" w:lastRowFirstColumn="0" w:lastRowLastColumn="0"/>
            </w:pPr>
            <w:r>
              <w:t>Module 2 Discussion Post &amp; Reply (Day 3 &amp; Day 6)</w:t>
            </w:r>
          </w:p>
          <w:p w14:paraId="236C0FFE" w14:textId="6627EB2B" w:rsidR="001E3B11" w:rsidRDefault="001E3B11" w:rsidP="0013046D">
            <w:pPr>
              <w:spacing w:before="0"/>
              <w:jc w:val="center"/>
              <w:cnfStyle w:val="000000000000" w:firstRow="0" w:lastRow="0" w:firstColumn="0" w:lastColumn="0" w:oddVBand="0" w:evenVBand="0" w:oddHBand="0" w:evenHBand="0" w:firstRowFirstColumn="0" w:firstRowLastColumn="0" w:lastRowFirstColumn="0" w:lastRowLastColumn="0"/>
            </w:pPr>
            <w:r>
              <w:t xml:space="preserve"> </w:t>
            </w:r>
          </w:p>
        </w:tc>
      </w:tr>
      <w:tr w:rsidR="0013046D" w14:paraId="513B1C5A"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2C67EF25" w14:textId="77777777" w:rsidR="0013046D" w:rsidRDefault="0013046D" w:rsidP="0013046D">
            <w:pPr>
              <w:spacing w:before="0"/>
              <w:jc w:val="center"/>
              <w:rPr>
                <w:b w:val="0"/>
                <w:bCs w:val="0"/>
              </w:rPr>
            </w:pPr>
            <w:r>
              <w:t>3</w:t>
            </w:r>
          </w:p>
          <w:p w14:paraId="66A5C88E" w14:textId="43CEFFAC" w:rsidR="005471C6" w:rsidRDefault="00F32236" w:rsidP="003B5352">
            <w:pPr>
              <w:spacing w:before="0"/>
              <w:jc w:val="center"/>
            </w:pPr>
            <w:r>
              <w:t>Psychological Theories and Models of Suicide</w:t>
            </w:r>
            <w:r w:rsidR="005471C6">
              <w:t xml:space="preserve"> </w:t>
            </w:r>
          </w:p>
        </w:tc>
        <w:tc>
          <w:tcPr>
            <w:tcW w:w="987" w:type="dxa"/>
          </w:tcPr>
          <w:p w14:paraId="010BE933" w14:textId="371C24D7"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2/3/26</w:t>
            </w:r>
          </w:p>
        </w:tc>
        <w:tc>
          <w:tcPr>
            <w:tcW w:w="5850" w:type="dxa"/>
          </w:tcPr>
          <w:p w14:paraId="2D9A5BCA" w14:textId="6D29EB76" w:rsidR="00B50EF1" w:rsidRPr="003969D1" w:rsidRDefault="00F32236" w:rsidP="003969D1">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420A6">
              <w:rPr>
                <w:u w:val="single"/>
              </w:rPr>
              <w:t>Read:</w:t>
            </w:r>
          </w:p>
          <w:p w14:paraId="32836941" w14:textId="184286AE" w:rsidR="00B50EF1" w:rsidRDefault="00B50EF1" w:rsidP="00B50EF1">
            <w:pPr>
              <w:spacing w:before="0"/>
              <w:cnfStyle w:val="000000100000" w:firstRow="0" w:lastRow="0" w:firstColumn="0" w:lastColumn="0" w:oddVBand="0" w:evenVBand="0" w:oddHBand="1" w:evenHBand="0" w:firstRowFirstColumn="0" w:firstRowLastColumn="0" w:lastRowFirstColumn="0" w:lastRowLastColumn="0"/>
            </w:pPr>
            <w:r w:rsidRPr="00C91BEA">
              <w:t>Lewis, K. C.,</w:t>
            </w:r>
            <w:r>
              <w:t xml:space="preserve"> </w:t>
            </w:r>
            <w:r w:rsidRPr="00417566">
              <w:t xml:space="preserve">Meehan, K. B., </w:t>
            </w:r>
            <w:r w:rsidRPr="00B50EF1">
              <w:rPr>
                <w:bCs/>
              </w:rPr>
              <w:t>Cain, N. M.,</w:t>
            </w:r>
            <w:r w:rsidRPr="00417566">
              <w:t xml:space="preserve"> &amp; Wong, P. S. (2016). Within the confines of character: A review </w:t>
            </w:r>
            <w:r w:rsidRPr="00417566">
              <w:lastRenderedPageBreak/>
              <w:t xml:space="preserve">of suicidal behavior and personality style. </w:t>
            </w:r>
            <w:r w:rsidRPr="00417566">
              <w:rPr>
                <w:i/>
              </w:rPr>
              <w:t>Psychoanalytic Psychology, 33(1),</w:t>
            </w:r>
            <w:r w:rsidRPr="00417566">
              <w:t xml:space="preserve"> 179-202.</w:t>
            </w:r>
          </w:p>
          <w:p w14:paraId="7595FD37" w14:textId="77777777"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p>
          <w:p w14:paraId="6B6F1D87" w14:textId="073BEA8F"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r w:rsidRPr="009A71ED">
              <w:rPr>
                <w:u w:val="single"/>
              </w:rPr>
              <w:t>Optional Readings</w:t>
            </w:r>
            <w:r>
              <w:t xml:space="preserve">: </w:t>
            </w:r>
          </w:p>
          <w:p w14:paraId="067DE68D" w14:textId="0E466EE2"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r>
              <w:t xml:space="preserve">Van Orden, K.A., Witte, T.K., </w:t>
            </w:r>
            <w:proofErr w:type="spellStart"/>
            <w:r>
              <w:t>Cukrowicz</w:t>
            </w:r>
            <w:proofErr w:type="spellEnd"/>
            <w:r>
              <w:t xml:space="preserve">, K.C., Braithwaite, S.R., Selby, E.A., &amp; Joiner, T.E. (2010). The interpersonal theory of suicide. </w:t>
            </w:r>
            <w:r w:rsidRPr="009A71ED">
              <w:rPr>
                <w:i/>
                <w:iCs/>
              </w:rPr>
              <w:t>Psychological Review, 117</w:t>
            </w:r>
            <w:r>
              <w:t xml:space="preserve">(2), 575-600. </w:t>
            </w:r>
            <w:r w:rsidR="00E00EB4" w:rsidRPr="00E21655">
              <w:t>https://doi.org/10/1037/a0018697</w:t>
            </w:r>
          </w:p>
          <w:p w14:paraId="20C807C1" w14:textId="77777777"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p>
          <w:p w14:paraId="40BC8D3B" w14:textId="2CBC976E"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r>
              <w:t xml:space="preserve">O’Connor, R.C. &amp; </w:t>
            </w:r>
            <w:proofErr w:type="spellStart"/>
            <w:r>
              <w:t>Kirtley</w:t>
            </w:r>
            <w:proofErr w:type="spellEnd"/>
            <w:r>
              <w:t xml:space="preserve">, O.J. (2018). The integrated motivational-volitional model of suicidal behavior. </w:t>
            </w:r>
            <w:r w:rsidRPr="009A71ED">
              <w:rPr>
                <w:i/>
                <w:iCs/>
              </w:rPr>
              <w:t>Philosophical Transactions of the Royal Society of London. Series B, Biological Sciences, 373</w:t>
            </w:r>
            <w:r>
              <w:t xml:space="preserve">(1754), 20170268. </w:t>
            </w:r>
            <w:r w:rsidR="00E00EB4" w:rsidRPr="00E21655">
              <w:t>https://doi.org/10.1068/rstb.2017.0268</w:t>
            </w:r>
          </w:p>
          <w:p w14:paraId="6598EEA4" w14:textId="77777777" w:rsidR="009A71ED" w:rsidRDefault="009A71ED" w:rsidP="00B50EF1">
            <w:pPr>
              <w:spacing w:before="0"/>
              <w:cnfStyle w:val="000000100000" w:firstRow="0" w:lastRow="0" w:firstColumn="0" w:lastColumn="0" w:oddVBand="0" w:evenVBand="0" w:oddHBand="1" w:evenHBand="0" w:firstRowFirstColumn="0" w:firstRowLastColumn="0" w:lastRowFirstColumn="0" w:lastRowLastColumn="0"/>
            </w:pPr>
          </w:p>
          <w:p w14:paraId="30D55314" w14:textId="4F618F4C" w:rsidR="0007202F" w:rsidRDefault="0007202F" w:rsidP="00B50EF1">
            <w:pPr>
              <w:spacing w:before="0"/>
              <w:cnfStyle w:val="000000100000" w:firstRow="0" w:lastRow="0" w:firstColumn="0" w:lastColumn="0" w:oddVBand="0" w:evenVBand="0" w:oddHBand="1" w:evenHBand="0" w:firstRowFirstColumn="0" w:firstRowLastColumn="0" w:lastRowFirstColumn="0" w:lastRowLastColumn="0"/>
            </w:pPr>
            <w:r>
              <w:t xml:space="preserve">Klonsky, E.D., </w:t>
            </w:r>
            <w:proofErr w:type="spellStart"/>
            <w:r>
              <w:t>Pachkowski</w:t>
            </w:r>
            <w:proofErr w:type="spellEnd"/>
            <w:r>
              <w:t xml:space="preserve">, M.C., Shahnaz, A., &amp; May, A.M. (2021). The three-step theory of suicide: Description, evidence, and some useful points of clarification. </w:t>
            </w:r>
            <w:r w:rsidRPr="0007202F">
              <w:rPr>
                <w:i/>
                <w:iCs/>
              </w:rPr>
              <w:t>Preventative Medicine, 152</w:t>
            </w:r>
            <w:r>
              <w:t xml:space="preserve">, 106549. </w:t>
            </w:r>
            <w:r w:rsidR="00E00EB4" w:rsidRPr="00E21655">
              <w:t>https://doi.org/10.1016/j.ypmed.2021.106549</w:t>
            </w:r>
          </w:p>
          <w:p w14:paraId="1945712A" w14:textId="77777777" w:rsidR="0007202F" w:rsidRDefault="0007202F" w:rsidP="00B50EF1">
            <w:pPr>
              <w:spacing w:before="0"/>
              <w:cnfStyle w:val="000000100000" w:firstRow="0" w:lastRow="0" w:firstColumn="0" w:lastColumn="0" w:oddVBand="0" w:evenVBand="0" w:oddHBand="1" w:evenHBand="0" w:firstRowFirstColumn="0" w:firstRowLastColumn="0" w:lastRowFirstColumn="0" w:lastRowLastColumn="0"/>
            </w:pPr>
          </w:p>
          <w:p w14:paraId="1D3EF25D" w14:textId="77777777" w:rsidR="00F32236" w:rsidRPr="001420A6" w:rsidRDefault="00F32236" w:rsidP="00F32236">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420A6">
              <w:rPr>
                <w:u w:val="single"/>
              </w:rPr>
              <w:t>Watch:</w:t>
            </w:r>
          </w:p>
          <w:p w14:paraId="12E48C71" w14:textId="424CEF93" w:rsidR="00F32236" w:rsidRDefault="00983686" w:rsidP="00F32236">
            <w:pPr>
              <w:spacing w:before="0"/>
              <w:jc w:val="center"/>
              <w:cnfStyle w:val="000000100000" w:firstRow="0" w:lastRow="0" w:firstColumn="0" w:lastColumn="0" w:oddVBand="0" w:evenVBand="0" w:oddHBand="1" w:evenHBand="0" w:firstRowFirstColumn="0" w:firstRowLastColumn="0" w:lastRowFirstColumn="0" w:lastRowLastColumn="0"/>
            </w:pPr>
            <w:r>
              <w:t>Module 3 Video</w:t>
            </w:r>
          </w:p>
          <w:p w14:paraId="453ECBA1" w14:textId="0B9EEF93" w:rsidR="001420A6" w:rsidRDefault="00660B6D" w:rsidP="0013046D">
            <w:pPr>
              <w:spacing w:before="0"/>
              <w:jc w:val="center"/>
              <w:cnfStyle w:val="000000100000" w:firstRow="0" w:lastRow="0" w:firstColumn="0" w:lastColumn="0" w:oddVBand="0" w:evenVBand="0" w:oddHBand="1" w:evenHBand="0" w:firstRowFirstColumn="0" w:firstRowLastColumn="0" w:lastRowFirstColumn="0" w:lastRowLastColumn="0"/>
            </w:pPr>
            <w:r>
              <w:t xml:space="preserve">Dr. </w:t>
            </w:r>
            <w:r w:rsidR="003969D1">
              <w:t xml:space="preserve">Rory O’Connor – </w:t>
            </w:r>
            <w:r w:rsidR="003969D1" w:rsidRPr="001D0AF3">
              <w:rPr>
                <w:i/>
                <w:iCs/>
              </w:rPr>
              <w:t>Understanding the Psychology of Suicide: The IMV Model</w:t>
            </w:r>
          </w:p>
          <w:p w14:paraId="09E7041B" w14:textId="329FBDAE" w:rsidR="003969D1" w:rsidRDefault="00660B6D" w:rsidP="0013046D">
            <w:pPr>
              <w:spacing w:before="0"/>
              <w:jc w:val="center"/>
              <w:cnfStyle w:val="000000100000" w:firstRow="0" w:lastRow="0" w:firstColumn="0" w:lastColumn="0" w:oddVBand="0" w:evenVBand="0" w:oddHBand="1" w:evenHBand="0" w:firstRowFirstColumn="0" w:firstRowLastColumn="0" w:lastRowFirstColumn="0" w:lastRowLastColumn="0"/>
              <w:rPr>
                <w:i/>
                <w:iCs/>
              </w:rPr>
            </w:pPr>
            <w:r>
              <w:t xml:space="preserve">Dr. </w:t>
            </w:r>
            <w:r w:rsidR="003969D1">
              <w:t>Thomas Joiner</w:t>
            </w:r>
            <w:r w:rsidR="00EF0D61">
              <w:t xml:space="preserve"> </w:t>
            </w:r>
            <w:r w:rsidR="003969D1">
              <w:t xml:space="preserve">– </w:t>
            </w:r>
            <w:r w:rsidR="003969D1" w:rsidRPr="001D0AF3">
              <w:rPr>
                <w:i/>
                <w:iCs/>
              </w:rPr>
              <w:t>Why Do People Die by Suicide?</w:t>
            </w:r>
          </w:p>
          <w:p w14:paraId="5F15E8B8" w14:textId="2CD02619" w:rsidR="00DA6B1B" w:rsidRPr="00DA6B1B" w:rsidRDefault="00660B6D" w:rsidP="0013046D">
            <w:pPr>
              <w:spacing w:before="0"/>
              <w:jc w:val="center"/>
              <w:cnfStyle w:val="000000100000" w:firstRow="0" w:lastRow="0" w:firstColumn="0" w:lastColumn="0" w:oddVBand="0" w:evenVBand="0" w:oddHBand="1" w:evenHBand="0" w:firstRowFirstColumn="0" w:firstRowLastColumn="0" w:lastRowFirstColumn="0" w:lastRowLastColumn="0"/>
            </w:pPr>
            <w:r>
              <w:t xml:space="preserve">Dr. </w:t>
            </w:r>
            <w:r w:rsidR="00DA6B1B">
              <w:t xml:space="preserve">David Klonsky – </w:t>
            </w:r>
            <w:r w:rsidR="00DA6B1B" w:rsidRPr="00DA6B1B">
              <w:rPr>
                <w:i/>
                <w:iCs/>
              </w:rPr>
              <w:t>Understanding Suicide Risk</w:t>
            </w:r>
          </w:p>
          <w:p w14:paraId="18A9741A" w14:textId="77777777" w:rsidR="003969D1" w:rsidRDefault="003969D1" w:rsidP="0013046D">
            <w:pPr>
              <w:spacing w:before="0"/>
              <w:jc w:val="center"/>
              <w:cnfStyle w:val="000000100000" w:firstRow="0" w:lastRow="0" w:firstColumn="0" w:lastColumn="0" w:oddVBand="0" w:evenVBand="0" w:oddHBand="1" w:evenHBand="0" w:firstRowFirstColumn="0" w:firstRowLastColumn="0" w:lastRowFirstColumn="0" w:lastRowLastColumn="0"/>
            </w:pPr>
          </w:p>
          <w:p w14:paraId="243538AA" w14:textId="3D5E0819" w:rsidR="001420A6" w:rsidRPr="001420A6" w:rsidRDefault="001420A6" w:rsidP="0013046D">
            <w:pPr>
              <w:spacing w:before="0"/>
              <w:jc w:val="center"/>
              <w:cnfStyle w:val="000000100000" w:firstRow="0" w:lastRow="0" w:firstColumn="0" w:lastColumn="0" w:oddVBand="0" w:evenVBand="0" w:oddHBand="1" w:evenHBand="0" w:firstRowFirstColumn="0" w:firstRowLastColumn="0" w:lastRowFirstColumn="0" w:lastRowLastColumn="0"/>
              <w:rPr>
                <w:u w:val="single"/>
              </w:rPr>
            </w:pPr>
            <w:r w:rsidRPr="001420A6">
              <w:rPr>
                <w:u w:val="single"/>
              </w:rPr>
              <w:t>Assignment Due:</w:t>
            </w:r>
          </w:p>
          <w:p w14:paraId="0C23A177" w14:textId="58E4BD52" w:rsidR="00324EF2" w:rsidRDefault="001420A6" w:rsidP="0013046D">
            <w:pPr>
              <w:spacing w:before="0"/>
              <w:jc w:val="center"/>
              <w:cnfStyle w:val="000000100000" w:firstRow="0" w:lastRow="0" w:firstColumn="0" w:lastColumn="0" w:oddVBand="0" w:evenVBand="0" w:oddHBand="1" w:evenHBand="0" w:firstRowFirstColumn="0" w:firstRowLastColumn="0" w:lastRowFirstColumn="0" w:lastRowLastColumn="0"/>
            </w:pPr>
            <w:r>
              <w:t>Module 3 Discussion Post &amp; Reply (Day 3 &amp; Day 6)</w:t>
            </w:r>
          </w:p>
          <w:p w14:paraId="40FDF570" w14:textId="7864A20A"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p>
        </w:tc>
      </w:tr>
      <w:tr w:rsidR="0013046D" w14:paraId="47CD2362"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781975CD" w14:textId="77777777" w:rsidR="0013046D" w:rsidRDefault="0013046D" w:rsidP="0013046D">
            <w:pPr>
              <w:spacing w:before="0"/>
              <w:jc w:val="center"/>
              <w:rPr>
                <w:b w:val="0"/>
                <w:bCs w:val="0"/>
              </w:rPr>
            </w:pPr>
            <w:r>
              <w:lastRenderedPageBreak/>
              <w:t>4</w:t>
            </w:r>
          </w:p>
          <w:p w14:paraId="63BB9484" w14:textId="18BFD041" w:rsidR="0013046D" w:rsidRDefault="0013046D" w:rsidP="00992919">
            <w:pPr>
              <w:spacing w:before="0"/>
              <w:jc w:val="center"/>
            </w:pPr>
            <w:r>
              <w:t>Social Determinants and Structural Risk Factors</w:t>
            </w:r>
            <w:r w:rsidR="005471C6">
              <w:t xml:space="preserve"> </w:t>
            </w:r>
            <w:r w:rsidR="0062229E">
              <w:t>for Suicide</w:t>
            </w:r>
          </w:p>
        </w:tc>
        <w:tc>
          <w:tcPr>
            <w:tcW w:w="987" w:type="dxa"/>
          </w:tcPr>
          <w:p w14:paraId="2E3D7468" w14:textId="7D8B2788"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2/10/26</w:t>
            </w:r>
          </w:p>
        </w:tc>
        <w:tc>
          <w:tcPr>
            <w:tcW w:w="5850" w:type="dxa"/>
          </w:tcPr>
          <w:p w14:paraId="20B80BB3"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1420A6">
              <w:rPr>
                <w:u w:val="single"/>
              </w:rPr>
              <w:t>Read</w:t>
            </w:r>
            <w:r>
              <w:t>:</w:t>
            </w:r>
          </w:p>
          <w:p w14:paraId="3535F1C1" w14:textId="17F29445" w:rsidR="00A8082A" w:rsidRPr="00A8082A" w:rsidRDefault="00A8082A" w:rsidP="00A8082A">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212121"/>
                <w:shd w:val="clear" w:color="auto" w:fill="FFFFFF"/>
              </w:rPr>
            </w:pPr>
            <w:r w:rsidRPr="00A8082A">
              <w:rPr>
                <w:rFonts w:ascii="Arial" w:hAnsi="Arial" w:cs="Arial"/>
                <w:color w:val="212121"/>
                <w:shd w:val="clear" w:color="auto" w:fill="FFFFFF"/>
              </w:rPr>
              <w:t>Gallagher, K., Phillips, G., Corcoran, P., Platt, S., McClelland, H., O</w:t>
            </w:r>
            <w:r w:rsidR="00E00EB4">
              <w:rPr>
                <w:rFonts w:ascii="Arial" w:hAnsi="Arial" w:cs="Arial"/>
                <w:color w:val="212121"/>
                <w:shd w:val="clear" w:color="auto" w:fill="FFFFFF"/>
              </w:rPr>
              <w:t>’</w:t>
            </w:r>
            <w:r w:rsidRPr="00A8082A">
              <w:rPr>
                <w:rFonts w:ascii="Arial" w:hAnsi="Arial" w:cs="Arial"/>
                <w:color w:val="212121"/>
                <w:shd w:val="clear" w:color="auto" w:fill="FFFFFF"/>
              </w:rPr>
              <w:t xml:space="preserve">Driscoll, M., &amp; Griffin, E. (2025). The social determinants of suicide: </w:t>
            </w:r>
            <w:r w:rsidR="00F914DD">
              <w:rPr>
                <w:rFonts w:ascii="Arial" w:hAnsi="Arial" w:cs="Arial"/>
                <w:color w:val="212121"/>
                <w:shd w:val="clear" w:color="auto" w:fill="FFFFFF"/>
              </w:rPr>
              <w:t>A</w:t>
            </w:r>
            <w:r w:rsidRPr="00A8082A">
              <w:rPr>
                <w:rFonts w:ascii="Arial" w:hAnsi="Arial" w:cs="Arial"/>
                <w:color w:val="212121"/>
                <w:shd w:val="clear" w:color="auto" w:fill="FFFFFF"/>
              </w:rPr>
              <w:t>n umbrella review.</w:t>
            </w:r>
            <w:r w:rsidRPr="00A8082A">
              <w:rPr>
                <w:rStyle w:val="apple-converted-space"/>
                <w:rFonts w:ascii="Arial" w:hAnsi="Arial" w:cs="Arial"/>
                <w:color w:val="212121"/>
                <w:shd w:val="clear" w:color="auto" w:fill="FFFFFF"/>
              </w:rPr>
              <w:t> </w:t>
            </w:r>
            <w:r w:rsidRPr="00A8082A">
              <w:rPr>
                <w:rFonts w:ascii="Arial" w:hAnsi="Arial" w:cs="Arial"/>
                <w:i/>
                <w:iCs/>
                <w:color w:val="212121"/>
              </w:rPr>
              <w:t xml:space="preserve">Epidemiologic </w:t>
            </w:r>
            <w:r w:rsidR="00016AAC">
              <w:rPr>
                <w:rFonts w:ascii="Arial" w:hAnsi="Arial" w:cs="Arial"/>
                <w:i/>
                <w:iCs/>
                <w:color w:val="212121"/>
              </w:rPr>
              <w:t>R</w:t>
            </w:r>
            <w:r w:rsidRPr="00A8082A">
              <w:rPr>
                <w:rFonts w:ascii="Arial" w:hAnsi="Arial" w:cs="Arial"/>
                <w:i/>
                <w:iCs/>
                <w:color w:val="212121"/>
              </w:rPr>
              <w:t>eviews</w:t>
            </w:r>
            <w:r w:rsidRPr="00A8082A">
              <w:rPr>
                <w:rFonts w:ascii="Arial" w:hAnsi="Arial" w:cs="Arial"/>
                <w:color w:val="212121"/>
                <w:shd w:val="clear" w:color="auto" w:fill="FFFFFF"/>
              </w:rPr>
              <w:t>,</w:t>
            </w:r>
            <w:r w:rsidRPr="00A8082A">
              <w:rPr>
                <w:rStyle w:val="apple-converted-space"/>
                <w:rFonts w:ascii="Arial" w:hAnsi="Arial" w:cs="Arial"/>
                <w:color w:val="212121"/>
                <w:shd w:val="clear" w:color="auto" w:fill="FFFFFF"/>
              </w:rPr>
              <w:t> </w:t>
            </w:r>
            <w:r w:rsidRPr="00A8082A">
              <w:rPr>
                <w:rFonts w:ascii="Arial" w:hAnsi="Arial" w:cs="Arial"/>
                <w:i/>
                <w:iCs/>
                <w:color w:val="212121"/>
              </w:rPr>
              <w:t>47</w:t>
            </w:r>
            <w:r w:rsidRPr="00A8082A">
              <w:rPr>
                <w:rFonts w:ascii="Arial" w:hAnsi="Arial" w:cs="Arial"/>
                <w:color w:val="212121"/>
                <w:shd w:val="clear" w:color="auto" w:fill="FFFFFF"/>
              </w:rPr>
              <w:t xml:space="preserve">(1), mxaf004. </w:t>
            </w:r>
            <w:r w:rsidR="00E00EB4" w:rsidRPr="00E21655">
              <w:rPr>
                <w:rFonts w:ascii="Arial" w:hAnsi="Arial" w:cs="Arial"/>
                <w:shd w:val="clear" w:color="auto" w:fill="FFFFFF"/>
              </w:rPr>
              <w:t>https://doi.org/10.1093/epirev/mxaf004</w:t>
            </w:r>
          </w:p>
          <w:p w14:paraId="6E00BF7D" w14:textId="77777777" w:rsidR="00A8082A" w:rsidRDefault="00A8082A" w:rsidP="002B4DA9">
            <w:pPr>
              <w:spacing w:before="0"/>
              <w:jc w:val="center"/>
              <w:cnfStyle w:val="000000000000" w:firstRow="0" w:lastRow="0" w:firstColumn="0" w:lastColumn="0" w:oddVBand="0" w:evenVBand="0" w:oddHBand="0" w:evenHBand="0" w:firstRowFirstColumn="0" w:firstRowLastColumn="0" w:lastRowFirstColumn="0" w:lastRowLastColumn="0"/>
            </w:pPr>
          </w:p>
          <w:p w14:paraId="2058CEFC" w14:textId="30CD241D" w:rsidR="00A8082A" w:rsidRPr="00A8082A" w:rsidRDefault="00A8082A" w:rsidP="00A8082A">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212121"/>
                <w:shd w:val="clear" w:color="auto" w:fill="FFFFFF"/>
              </w:rPr>
            </w:pPr>
            <w:r w:rsidRPr="00A8082A">
              <w:rPr>
                <w:rFonts w:ascii="Arial" w:hAnsi="Arial" w:cs="Arial"/>
                <w:color w:val="212121"/>
                <w:shd w:val="clear" w:color="auto" w:fill="FFFFFF"/>
              </w:rPr>
              <w:t xml:space="preserve">Na, P. J., Shin, J., Kwak, H. R., Lee, J., Jester, D. J., Bandara, P., Kim, J. Y., Moutier, C. Y., </w:t>
            </w:r>
            <w:proofErr w:type="spellStart"/>
            <w:r w:rsidRPr="00A8082A">
              <w:rPr>
                <w:rFonts w:ascii="Arial" w:hAnsi="Arial" w:cs="Arial"/>
                <w:color w:val="212121"/>
                <w:shd w:val="clear" w:color="auto" w:fill="FFFFFF"/>
              </w:rPr>
              <w:t>Pietrzak</w:t>
            </w:r>
            <w:proofErr w:type="spellEnd"/>
            <w:r w:rsidRPr="00A8082A">
              <w:rPr>
                <w:rFonts w:ascii="Arial" w:hAnsi="Arial" w:cs="Arial"/>
                <w:color w:val="212121"/>
                <w:shd w:val="clear" w:color="auto" w:fill="FFFFFF"/>
              </w:rPr>
              <w:t xml:space="preserve">, R. H., Oquendo, M. A., &amp; </w:t>
            </w:r>
            <w:proofErr w:type="spellStart"/>
            <w:r w:rsidRPr="00A8082A">
              <w:rPr>
                <w:rFonts w:ascii="Arial" w:hAnsi="Arial" w:cs="Arial"/>
                <w:color w:val="212121"/>
                <w:shd w:val="clear" w:color="auto" w:fill="FFFFFF"/>
              </w:rPr>
              <w:t>Jeste</w:t>
            </w:r>
            <w:proofErr w:type="spellEnd"/>
            <w:r w:rsidRPr="00A8082A">
              <w:rPr>
                <w:rFonts w:ascii="Arial" w:hAnsi="Arial" w:cs="Arial"/>
                <w:color w:val="212121"/>
                <w:shd w:val="clear" w:color="auto" w:fill="FFFFFF"/>
              </w:rPr>
              <w:t xml:space="preserve">, D. V. (2025). Social </w:t>
            </w:r>
            <w:r w:rsidR="00F914DD">
              <w:rPr>
                <w:rFonts w:ascii="Arial" w:hAnsi="Arial" w:cs="Arial"/>
                <w:color w:val="212121"/>
                <w:shd w:val="clear" w:color="auto" w:fill="FFFFFF"/>
              </w:rPr>
              <w:t>d</w:t>
            </w:r>
            <w:r w:rsidRPr="00A8082A">
              <w:rPr>
                <w:rFonts w:ascii="Arial" w:hAnsi="Arial" w:cs="Arial"/>
                <w:color w:val="212121"/>
                <w:shd w:val="clear" w:color="auto" w:fill="FFFFFF"/>
              </w:rPr>
              <w:t xml:space="preserve">eterminants of </w:t>
            </w:r>
            <w:r w:rsidR="00F914DD">
              <w:rPr>
                <w:rFonts w:ascii="Arial" w:hAnsi="Arial" w:cs="Arial"/>
                <w:color w:val="212121"/>
                <w:shd w:val="clear" w:color="auto" w:fill="FFFFFF"/>
              </w:rPr>
              <w:t>h</w:t>
            </w:r>
            <w:r w:rsidRPr="00A8082A">
              <w:rPr>
                <w:rFonts w:ascii="Arial" w:hAnsi="Arial" w:cs="Arial"/>
                <w:color w:val="212121"/>
                <w:shd w:val="clear" w:color="auto" w:fill="FFFFFF"/>
              </w:rPr>
              <w:t xml:space="preserve">ealth and </w:t>
            </w:r>
            <w:r w:rsidR="00F914DD">
              <w:rPr>
                <w:rFonts w:ascii="Arial" w:hAnsi="Arial" w:cs="Arial"/>
                <w:color w:val="212121"/>
                <w:shd w:val="clear" w:color="auto" w:fill="FFFFFF"/>
              </w:rPr>
              <w:t>s</w:t>
            </w:r>
            <w:r w:rsidRPr="00A8082A">
              <w:rPr>
                <w:rFonts w:ascii="Arial" w:hAnsi="Arial" w:cs="Arial"/>
                <w:color w:val="212121"/>
                <w:shd w:val="clear" w:color="auto" w:fill="FFFFFF"/>
              </w:rPr>
              <w:t>uicide-</w:t>
            </w:r>
            <w:r w:rsidR="00F914DD">
              <w:rPr>
                <w:rFonts w:ascii="Arial" w:hAnsi="Arial" w:cs="Arial"/>
                <w:color w:val="212121"/>
                <w:shd w:val="clear" w:color="auto" w:fill="FFFFFF"/>
              </w:rPr>
              <w:t>r</w:t>
            </w:r>
            <w:r w:rsidRPr="00A8082A">
              <w:rPr>
                <w:rFonts w:ascii="Arial" w:hAnsi="Arial" w:cs="Arial"/>
                <w:color w:val="212121"/>
                <w:shd w:val="clear" w:color="auto" w:fill="FFFFFF"/>
              </w:rPr>
              <w:t xml:space="preserve">elated </w:t>
            </w:r>
            <w:r w:rsidR="00F914DD">
              <w:rPr>
                <w:rFonts w:ascii="Arial" w:hAnsi="Arial" w:cs="Arial"/>
                <w:color w:val="212121"/>
                <w:shd w:val="clear" w:color="auto" w:fill="FFFFFF"/>
              </w:rPr>
              <w:t>o</w:t>
            </w:r>
            <w:r w:rsidRPr="00A8082A">
              <w:rPr>
                <w:rFonts w:ascii="Arial" w:hAnsi="Arial" w:cs="Arial"/>
                <w:color w:val="212121"/>
                <w:shd w:val="clear" w:color="auto" w:fill="FFFFFF"/>
              </w:rPr>
              <w:t xml:space="preserve">utcomes: A </w:t>
            </w:r>
            <w:r w:rsidR="00F914DD">
              <w:rPr>
                <w:rFonts w:ascii="Arial" w:hAnsi="Arial" w:cs="Arial"/>
                <w:color w:val="212121"/>
                <w:shd w:val="clear" w:color="auto" w:fill="FFFFFF"/>
              </w:rPr>
              <w:t>r</w:t>
            </w:r>
            <w:r w:rsidRPr="00A8082A">
              <w:rPr>
                <w:rFonts w:ascii="Arial" w:hAnsi="Arial" w:cs="Arial"/>
                <w:color w:val="212121"/>
                <w:shd w:val="clear" w:color="auto" w:fill="FFFFFF"/>
              </w:rPr>
              <w:t xml:space="preserve">eview of </w:t>
            </w:r>
            <w:r w:rsidR="00F914DD">
              <w:rPr>
                <w:rFonts w:ascii="Arial" w:hAnsi="Arial" w:cs="Arial"/>
                <w:color w:val="212121"/>
                <w:shd w:val="clear" w:color="auto" w:fill="FFFFFF"/>
              </w:rPr>
              <w:t>m</w:t>
            </w:r>
            <w:r w:rsidRPr="00A8082A">
              <w:rPr>
                <w:rFonts w:ascii="Arial" w:hAnsi="Arial" w:cs="Arial"/>
                <w:color w:val="212121"/>
                <w:shd w:val="clear" w:color="auto" w:fill="FFFFFF"/>
              </w:rPr>
              <w:t>eta-</w:t>
            </w:r>
            <w:r w:rsidR="00F914DD">
              <w:rPr>
                <w:rFonts w:ascii="Arial" w:hAnsi="Arial" w:cs="Arial"/>
                <w:color w:val="212121"/>
                <w:shd w:val="clear" w:color="auto" w:fill="FFFFFF"/>
              </w:rPr>
              <w:t>a</w:t>
            </w:r>
            <w:r w:rsidRPr="00A8082A">
              <w:rPr>
                <w:rFonts w:ascii="Arial" w:hAnsi="Arial" w:cs="Arial"/>
                <w:color w:val="212121"/>
                <w:shd w:val="clear" w:color="auto" w:fill="FFFFFF"/>
              </w:rPr>
              <w:t>nalyses.</w:t>
            </w:r>
            <w:r w:rsidRPr="00A8082A">
              <w:rPr>
                <w:rStyle w:val="apple-converted-space"/>
                <w:rFonts w:ascii="Arial" w:hAnsi="Arial" w:cs="Arial"/>
                <w:color w:val="212121"/>
                <w:shd w:val="clear" w:color="auto" w:fill="FFFFFF"/>
              </w:rPr>
              <w:t> </w:t>
            </w:r>
            <w:r w:rsidRPr="00A8082A">
              <w:rPr>
                <w:rFonts w:ascii="Arial" w:hAnsi="Arial" w:cs="Arial"/>
                <w:i/>
                <w:iCs/>
                <w:color w:val="212121"/>
              </w:rPr>
              <w:t xml:space="preserve">JAMA </w:t>
            </w:r>
            <w:r w:rsidR="00016AAC">
              <w:rPr>
                <w:rFonts w:ascii="Arial" w:hAnsi="Arial" w:cs="Arial"/>
                <w:i/>
                <w:iCs/>
                <w:color w:val="212121"/>
              </w:rPr>
              <w:t>P</w:t>
            </w:r>
            <w:r w:rsidRPr="00A8082A">
              <w:rPr>
                <w:rFonts w:ascii="Arial" w:hAnsi="Arial" w:cs="Arial"/>
                <w:i/>
                <w:iCs/>
                <w:color w:val="212121"/>
              </w:rPr>
              <w:t>sychiatry</w:t>
            </w:r>
            <w:r w:rsidRPr="00A8082A">
              <w:rPr>
                <w:rFonts w:ascii="Arial" w:hAnsi="Arial" w:cs="Arial"/>
                <w:color w:val="212121"/>
                <w:shd w:val="clear" w:color="auto" w:fill="FFFFFF"/>
              </w:rPr>
              <w:t>,</w:t>
            </w:r>
            <w:r w:rsidRPr="00A8082A">
              <w:rPr>
                <w:rStyle w:val="apple-converted-space"/>
                <w:rFonts w:ascii="Arial" w:hAnsi="Arial" w:cs="Arial"/>
                <w:color w:val="212121"/>
                <w:shd w:val="clear" w:color="auto" w:fill="FFFFFF"/>
              </w:rPr>
              <w:t> </w:t>
            </w:r>
            <w:r w:rsidRPr="00A8082A">
              <w:rPr>
                <w:rFonts w:ascii="Arial" w:hAnsi="Arial" w:cs="Arial"/>
                <w:i/>
                <w:iCs/>
                <w:color w:val="212121"/>
              </w:rPr>
              <w:t>82</w:t>
            </w:r>
            <w:r w:rsidRPr="00A8082A">
              <w:rPr>
                <w:rFonts w:ascii="Arial" w:hAnsi="Arial" w:cs="Arial"/>
                <w:color w:val="212121"/>
                <w:shd w:val="clear" w:color="auto" w:fill="FFFFFF"/>
              </w:rPr>
              <w:t xml:space="preserve">(4), 337–346. </w:t>
            </w:r>
            <w:r w:rsidR="00E00EB4" w:rsidRPr="00E21655">
              <w:rPr>
                <w:rFonts w:ascii="Arial" w:hAnsi="Arial" w:cs="Arial"/>
                <w:shd w:val="clear" w:color="auto" w:fill="FFFFFF"/>
              </w:rPr>
              <w:t>https://doi.org/10.1001/jamapsychiatry.2024.4241</w:t>
            </w:r>
          </w:p>
          <w:p w14:paraId="0E9C3C98" w14:textId="77777777" w:rsidR="00A8082A" w:rsidRDefault="00A8082A" w:rsidP="002B4DA9">
            <w:pPr>
              <w:spacing w:before="0"/>
              <w:jc w:val="center"/>
              <w:cnfStyle w:val="000000000000" w:firstRow="0" w:lastRow="0" w:firstColumn="0" w:lastColumn="0" w:oddVBand="0" w:evenVBand="0" w:oddHBand="0" w:evenHBand="0" w:firstRowFirstColumn="0" w:firstRowLastColumn="0" w:lastRowFirstColumn="0" w:lastRowLastColumn="0"/>
            </w:pPr>
          </w:p>
          <w:p w14:paraId="1AD23786" w14:textId="1E772208" w:rsidR="005668A7" w:rsidRPr="0004595D" w:rsidRDefault="0004595D" w:rsidP="0004595D">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4595D">
              <w:rPr>
                <w:rFonts w:asciiTheme="majorHAnsi" w:hAnsiTheme="majorHAnsi" w:cstheme="majorHAnsi"/>
                <w:color w:val="1B1B1B"/>
                <w:shd w:val="clear" w:color="auto" w:fill="FFFFFF"/>
              </w:rPr>
              <w:t xml:space="preserve">Luxton, D. D., June, J. D., &amp; </w:t>
            </w:r>
            <w:proofErr w:type="spellStart"/>
            <w:r w:rsidRPr="0004595D">
              <w:rPr>
                <w:rFonts w:asciiTheme="majorHAnsi" w:hAnsiTheme="majorHAnsi" w:cstheme="majorHAnsi"/>
                <w:color w:val="1B1B1B"/>
                <w:shd w:val="clear" w:color="auto" w:fill="FFFFFF"/>
              </w:rPr>
              <w:t>Fairall</w:t>
            </w:r>
            <w:proofErr w:type="spellEnd"/>
            <w:r w:rsidRPr="0004595D">
              <w:rPr>
                <w:rFonts w:asciiTheme="majorHAnsi" w:hAnsiTheme="majorHAnsi" w:cstheme="majorHAnsi"/>
                <w:color w:val="1B1B1B"/>
                <w:shd w:val="clear" w:color="auto" w:fill="FFFFFF"/>
              </w:rPr>
              <w:t xml:space="preserve">, J. M. (2012). Social media and suicide: </w:t>
            </w:r>
            <w:r w:rsidR="00016AAC">
              <w:rPr>
                <w:rFonts w:asciiTheme="majorHAnsi" w:hAnsiTheme="majorHAnsi" w:cstheme="majorHAnsi"/>
                <w:color w:val="1B1B1B"/>
                <w:shd w:val="clear" w:color="auto" w:fill="FFFFFF"/>
              </w:rPr>
              <w:t>A</w:t>
            </w:r>
            <w:r w:rsidRPr="0004595D">
              <w:rPr>
                <w:rFonts w:asciiTheme="majorHAnsi" w:hAnsiTheme="majorHAnsi" w:cstheme="majorHAnsi"/>
                <w:color w:val="1B1B1B"/>
                <w:shd w:val="clear" w:color="auto" w:fill="FFFFFF"/>
              </w:rPr>
              <w:t xml:space="preserve"> public health perspective.</w:t>
            </w:r>
            <w:r w:rsidRPr="0004595D">
              <w:rPr>
                <w:rStyle w:val="apple-converted-space"/>
                <w:rFonts w:asciiTheme="majorHAnsi" w:hAnsiTheme="majorHAnsi" w:cstheme="majorHAnsi"/>
                <w:color w:val="1B1B1B"/>
                <w:shd w:val="clear" w:color="auto" w:fill="FFFFFF"/>
              </w:rPr>
              <w:t> </w:t>
            </w:r>
            <w:r w:rsidRPr="0004595D">
              <w:rPr>
                <w:rFonts w:asciiTheme="majorHAnsi" w:hAnsiTheme="majorHAnsi" w:cstheme="majorHAnsi"/>
                <w:i/>
                <w:iCs/>
                <w:color w:val="1B1B1B"/>
              </w:rPr>
              <w:t xml:space="preserve">American </w:t>
            </w:r>
            <w:r w:rsidR="00016AAC">
              <w:rPr>
                <w:rFonts w:asciiTheme="majorHAnsi" w:hAnsiTheme="majorHAnsi" w:cstheme="majorHAnsi"/>
                <w:i/>
                <w:iCs/>
                <w:color w:val="1B1B1B"/>
              </w:rPr>
              <w:t>J</w:t>
            </w:r>
            <w:r w:rsidRPr="0004595D">
              <w:rPr>
                <w:rFonts w:asciiTheme="majorHAnsi" w:hAnsiTheme="majorHAnsi" w:cstheme="majorHAnsi"/>
                <w:i/>
                <w:iCs/>
                <w:color w:val="1B1B1B"/>
              </w:rPr>
              <w:t xml:space="preserve">ournal of </w:t>
            </w:r>
            <w:r w:rsidR="00016AAC">
              <w:rPr>
                <w:rFonts w:asciiTheme="majorHAnsi" w:hAnsiTheme="majorHAnsi" w:cstheme="majorHAnsi"/>
                <w:i/>
                <w:iCs/>
                <w:color w:val="1B1B1B"/>
              </w:rPr>
              <w:t>P</w:t>
            </w:r>
            <w:r w:rsidRPr="0004595D">
              <w:rPr>
                <w:rFonts w:asciiTheme="majorHAnsi" w:hAnsiTheme="majorHAnsi" w:cstheme="majorHAnsi"/>
                <w:i/>
                <w:iCs/>
                <w:color w:val="1B1B1B"/>
              </w:rPr>
              <w:t xml:space="preserve">ublic </w:t>
            </w:r>
            <w:r w:rsidR="00016AAC">
              <w:rPr>
                <w:rFonts w:asciiTheme="majorHAnsi" w:hAnsiTheme="majorHAnsi" w:cstheme="majorHAnsi"/>
                <w:i/>
                <w:iCs/>
                <w:color w:val="1B1B1B"/>
              </w:rPr>
              <w:t>H</w:t>
            </w:r>
            <w:r w:rsidRPr="0004595D">
              <w:rPr>
                <w:rFonts w:asciiTheme="majorHAnsi" w:hAnsiTheme="majorHAnsi" w:cstheme="majorHAnsi"/>
                <w:i/>
                <w:iCs/>
                <w:color w:val="1B1B1B"/>
              </w:rPr>
              <w:t>ealth</w:t>
            </w:r>
            <w:r w:rsidRPr="0004595D">
              <w:rPr>
                <w:rFonts w:asciiTheme="majorHAnsi" w:hAnsiTheme="majorHAnsi" w:cstheme="majorHAnsi"/>
                <w:color w:val="1B1B1B"/>
                <w:shd w:val="clear" w:color="auto" w:fill="FFFFFF"/>
              </w:rPr>
              <w:t>,</w:t>
            </w:r>
            <w:r w:rsidRPr="0004595D">
              <w:rPr>
                <w:rStyle w:val="apple-converted-space"/>
                <w:rFonts w:asciiTheme="majorHAnsi" w:hAnsiTheme="majorHAnsi" w:cstheme="majorHAnsi"/>
                <w:color w:val="1B1B1B"/>
                <w:shd w:val="clear" w:color="auto" w:fill="FFFFFF"/>
              </w:rPr>
              <w:t> </w:t>
            </w:r>
            <w:r w:rsidRPr="0004595D">
              <w:rPr>
                <w:rFonts w:asciiTheme="majorHAnsi" w:hAnsiTheme="majorHAnsi" w:cstheme="majorHAnsi"/>
                <w:i/>
                <w:iCs/>
                <w:color w:val="1B1B1B"/>
              </w:rPr>
              <w:t>102 Suppl 2</w:t>
            </w:r>
            <w:r w:rsidRPr="0004595D">
              <w:rPr>
                <w:rFonts w:asciiTheme="majorHAnsi" w:hAnsiTheme="majorHAnsi" w:cstheme="majorHAnsi"/>
                <w:color w:val="1B1B1B"/>
                <w:shd w:val="clear" w:color="auto" w:fill="FFFFFF"/>
              </w:rPr>
              <w:t xml:space="preserve">(Suppl 2), S195–S200. </w:t>
            </w:r>
            <w:r w:rsidR="00E00EB4" w:rsidRPr="00E21655">
              <w:rPr>
                <w:rFonts w:asciiTheme="majorHAnsi" w:hAnsiTheme="majorHAnsi" w:cstheme="majorHAnsi"/>
                <w:shd w:val="clear" w:color="auto" w:fill="FFFFFF"/>
              </w:rPr>
              <w:t>https://doi.org/10.2105/AJPH.2011.300608</w:t>
            </w:r>
          </w:p>
          <w:p w14:paraId="7A840014" w14:textId="77777777" w:rsidR="0004595D" w:rsidRDefault="0004595D" w:rsidP="002B4DA9">
            <w:pPr>
              <w:spacing w:before="0"/>
              <w:jc w:val="center"/>
              <w:cnfStyle w:val="000000000000" w:firstRow="0" w:lastRow="0" w:firstColumn="0" w:lastColumn="0" w:oddVBand="0" w:evenVBand="0" w:oddHBand="0" w:evenHBand="0" w:firstRowFirstColumn="0" w:firstRowLastColumn="0" w:lastRowFirstColumn="0" w:lastRowLastColumn="0"/>
              <w:rPr>
                <w:u w:val="single"/>
              </w:rPr>
            </w:pPr>
          </w:p>
          <w:p w14:paraId="2060851A" w14:textId="3A34112F"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1420A6">
              <w:rPr>
                <w:u w:val="single"/>
              </w:rPr>
              <w:t>Watch</w:t>
            </w:r>
            <w:r>
              <w:t>:</w:t>
            </w:r>
          </w:p>
          <w:p w14:paraId="7B69DD8B" w14:textId="5F15118B" w:rsidR="00E23D09" w:rsidRDefault="009E3258" w:rsidP="002B4DA9">
            <w:pPr>
              <w:spacing w:before="0"/>
              <w:jc w:val="center"/>
              <w:cnfStyle w:val="000000000000" w:firstRow="0" w:lastRow="0" w:firstColumn="0" w:lastColumn="0" w:oddVBand="0" w:evenVBand="0" w:oddHBand="0" w:evenHBand="0" w:firstRowFirstColumn="0" w:firstRowLastColumn="0" w:lastRowFirstColumn="0" w:lastRowLastColumn="0"/>
            </w:pPr>
            <w:r>
              <w:t>Module 4 Video</w:t>
            </w:r>
          </w:p>
          <w:p w14:paraId="3A186013" w14:textId="0E18E79A" w:rsidR="002B4DA9" w:rsidRPr="00894FEC"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894FEC">
              <w:t>Law –</w:t>
            </w:r>
            <w:r w:rsidR="00894FEC" w:rsidRPr="00894FEC">
              <w:t xml:space="preserve"> </w:t>
            </w:r>
            <w:r w:rsidR="009E3258" w:rsidRPr="00894FEC">
              <w:rPr>
                <w:i/>
                <w:iCs/>
              </w:rPr>
              <w:t>Behind the Screens: Exploring the Use of TikTok Data to Understand Suicide Risk</w:t>
            </w:r>
            <w:r w:rsidR="00894FEC">
              <w:t xml:space="preserve"> </w:t>
            </w:r>
          </w:p>
          <w:p w14:paraId="504ACE33"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p>
          <w:p w14:paraId="60D54DEC" w14:textId="77777777" w:rsidR="002B4DA9" w:rsidRPr="001420A6"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rPr>
                <w:u w:val="single"/>
              </w:rPr>
            </w:pPr>
            <w:r w:rsidRPr="001420A6">
              <w:rPr>
                <w:u w:val="single"/>
              </w:rPr>
              <w:t>Assignment Due:</w:t>
            </w:r>
          </w:p>
          <w:p w14:paraId="055A6075" w14:textId="667DA7DF" w:rsidR="002B4DA9" w:rsidRDefault="002B4DA9" w:rsidP="0013046D">
            <w:pPr>
              <w:spacing w:before="0"/>
              <w:jc w:val="center"/>
              <w:cnfStyle w:val="000000000000" w:firstRow="0" w:lastRow="0" w:firstColumn="0" w:lastColumn="0" w:oddVBand="0" w:evenVBand="0" w:oddHBand="0" w:evenHBand="0" w:firstRowFirstColumn="0" w:firstRowLastColumn="0" w:lastRowFirstColumn="0" w:lastRowLastColumn="0"/>
            </w:pPr>
            <w:r>
              <w:t>Assignment #1 (Day 7)</w:t>
            </w:r>
          </w:p>
          <w:p w14:paraId="06A77534" w14:textId="018F7F3A" w:rsidR="00EA52AC" w:rsidRDefault="00EA52AC" w:rsidP="002B4DA9">
            <w:pPr>
              <w:spacing w:before="0"/>
              <w:cnfStyle w:val="000000000000" w:firstRow="0" w:lastRow="0" w:firstColumn="0" w:lastColumn="0" w:oddVBand="0" w:evenVBand="0" w:oddHBand="0" w:evenHBand="0" w:firstRowFirstColumn="0" w:firstRowLastColumn="0" w:lastRowFirstColumn="0" w:lastRowLastColumn="0"/>
            </w:pPr>
          </w:p>
        </w:tc>
      </w:tr>
      <w:tr w:rsidR="0013046D" w14:paraId="735CF22F"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1C08ED34" w14:textId="77777777" w:rsidR="0013046D" w:rsidRDefault="0013046D" w:rsidP="0013046D">
            <w:pPr>
              <w:spacing w:before="0"/>
              <w:jc w:val="center"/>
              <w:rPr>
                <w:b w:val="0"/>
                <w:bCs w:val="0"/>
              </w:rPr>
            </w:pPr>
            <w:r>
              <w:lastRenderedPageBreak/>
              <w:t>5</w:t>
            </w:r>
          </w:p>
          <w:p w14:paraId="3D8E3B76" w14:textId="726571E2" w:rsidR="0013046D" w:rsidRDefault="0013046D" w:rsidP="0013046D">
            <w:pPr>
              <w:spacing w:before="0"/>
              <w:jc w:val="center"/>
              <w:rPr>
                <w:b w:val="0"/>
                <w:bCs w:val="0"/>
              </w:rPr>
            </w:pPr>
            <w:r>
              <w:t>Suicide Assessment Tools</w:t>
            </w:r>
          </w:p>
          <w:p w14:paraId="23D33CB2" w14:textId="7E2A291B" w:rsidR="0013046D" w:rsidRDefault="0013046D" w:rsidP="0013046D">
            <w:pPr>
              <w:spacing w:before="0"/>
              <w:jc w:val="center"/>
            </w:pPr>
          </w:p>
        </w:tc>
        <w:tc>
          <w:tcPr>
            <w:tcW w:w="987" w:type="dxa"/>
          </w:tcPr>
          <w:p w14:paraId="79CC4730" w14:textId="1B3B5587"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2/17/26</w:t>
            </w:r>
          </w:p>
        </w:tc>
        <w:tc>
          <w:tcPr>
            <w:tcW w:w="5850" w:type="dxa"/>
          </w:tcPr>
          <w:p w14:paraId="5A2A6B75" w14:textId="42E86D3D" w:rsidR="00B236BC" w:rsidRDefault="002B4DA9" w:rsidP="00B236BC">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Read</w:t>
            </w:r>
            <w:r>
              <w:t xml:space="preserve">: </w:t>
            </w:r>
          </w:p>
          <w:p w14:paraId="768DD274" w14:textId="664D6A5A" w:rsidR="00B236BC" w:rsidRPr="00B236BC" w:rsidRDefault="00B236BC" w:rsidP="00B236BC">
            <w:pPr>
              <w:pStyle w:val="ListParagraph"/>
              <w:numPr>
                <w:ilvl w:val="0"/>
                <w:numId w:val="22"/>
              </w:numPr>
              <w:tabs>
                <w:tab w:val="left" w:pos="725"/>
              </w:tabs>
              <w:spacing w:before="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2424"/>
                <w:szCs w:val="24"/>
              </w:rPr>
            </w:pPr>
            <w:r w:rsidRPr="00B236BC">
              <w:rPr>
                <w:rFonts w:ascii="Arial" w:eastAsia="Times New Roman" w:hAnsi="Arial" w:cs="Arial"/>
                <w:color w:val="242424"/>
                <w:szCs w:val="24"/>
              </w:rPr>
              <w:t xml:space="preserve">Erford, B. T., Jackson, J., </w:t>
            </w:r>
            <w:proofErr w:type="spellStart"/>
            <w:r w:rsidRPr="00B236BC">
              <w:rPr>
                <w:rFonts w:ascii="Arial" w:eastAsia="Times New Roman" w:hAnsi="Arial" w:cs="Arial"/>
                <w:color w:val="242424"/>
                <w:szCs w:val="24"/>
              </w:rPr>
              <w:t>Bardhoshi</w:t>
            </w:r>
            <w:proofErr w:type="spellEnd"/>
            <w:r w:rsidRPr="00B236BC">
              <w:rPr>
                <w:rFonts w:ascii="Arial" w:eastAsia="Times New Roman" w:hAnsi="Arial" w:cs="Arial"/>
                <w:color w:val="242424"/>
                <w:szCs w:val="24"/>
              </w:rPr>
              <w:t xml:space="preserve">, G., Duncan, K., &amp; </w:t>
            </w:r>
            <w:proofErr w:type="spellStart"/>
            <w:r w:rsidRPr="00B236BC">
              <w:rPr>
                <w:rFonts w:ascii="Arial" w:eastAsia="Times New Roman" w:hAnsi="Arial" w:cs="Arial"/>
                <w:color w:val="242424"/>
                <w:szCs w:val="24"/>
              </w:rPr>
              <w:t>Atalay</w:t>
            </w:r>
            <w:proofErr w:type="spellEnd"/>
            <w:r w:rsidRPr="00B236BC">
              <w:rPr>
                <w:rFonts w:ascii="Arial" w:eastAsia="Times New Roman" w:hAnsi="Arial" w:cs="Arial"/>
                <w:color w:val="242424"/>
                <w:szCs w:val="24"/>
              </w:rPr>
              <w:t>, Z. (2018). Selecting suicide ideation assessment instruments: A meta-analytic review. </w:t>
            </w:r>
            <w:r w:rsidRPr="00B236BC">
              <w:rPr>
                <w:rFonts w:ascii="Arial" w:eastAsia="Times New Roman" w:hAnsi="Arial" w:cs="Arial"/>
                <w:i/>
                <w:iCs/>
                <w:color w:val="242424"/>
                <w:szCs w:val="24"/>
              </w:rPr>
              <w:t>Measurement and Evaluation in Counseling and Development</w:t>
            </w:r>
            <w:r w:rsidRPr="00B236BC">
              <w:rPr>
                <w:rFonts w:ascii="Arial" w:eastAsia="Times New Roman" w:hAnsi="Arial" w:cs="Arial"/>
                <w:color w:val="242424"/>
                <w:szCs w:val="24"/>
              </w:rPr>
              <w:t>, </w:t>
            </w:r>
            <w:r w:rsidRPr="00B236BC">
              <w:rPr>
                <w:rFonts w:ascii="Arial" w:eastAsia="Times New Roman" w:hAnsi="Arial" w:cs="Arial"/>
                <w:i/>
                <w:iCs/>
                <w:color w:val="242424"/>
                <w:szCs w:val="24"/>
              </w:rPr>
              <w:t>51</w:t>
            </w:r>
            <w:r>
              <w:rPr>
                <w:rFonts w:ascii="Arial" w:eastAsia="Times New Roman" w:hAnsi="Arial" w:cs="Arial"/>
                <w:color w:val="242424"/>
                <w:szCs w:val="24"/>
              </w:rPr>
              <w:t>, 42-59.</w:t>
            </w:r>
          </w:p>
          <w:p w14:paraId="340292E7" w14:textId="066367FF" w:rsidR="00B236BC" w:rsidRPr="00606D7F" w:rsidRDefault="00B236BC" w:rsidP="00B236BC">
            <w:pPr>
              <w:pStyle w:val="ListParagraph"/>
              <w:numPr>
                <w:ilvl w:val="0"/>
                <w:numId w:val="22"/>
              </w:numPr>
              <w:tabs>
                <w:tab w:val="left" w:pos="725"/>
              </w:tabs>
              <w:spacing w:before="0"/>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2424"/>
                <w:szCs w:val="24"/>
              </w:rPr>
            </w:pPr>
            <w:r w:rsidRPr="00B236BC">
              <w:rPr>
                <w:rFonts w:ascii="Arial" w:eastAsia="Times New Roman" w:hAnsi="Arial" w:cs="Arial"/>
                <w:color w:val="242424"/>
                <w:szCs w:val="24"/>
              </w:rPr>
              <w:t xml:space="preserve"> </w:t>
            </w:r>
            <w:r w:rsidR="00E00EB4" w:rsidRPr="00E21655">
              <w:rPr>
                <w:rFonts w:ascii="Arial" w:eastAsia="Times New Roman" w:hAnsi="Arial" w:cs="Arial"/>
                <w:szCs w:val="24"/>
                <w:bdr w:val="none" w:sz="0" w:space="0" w:color="auto" w:frame="1"/>
              </w:rPr>
              <w:t>https://doi.org/10.1080/07481756.2017.1358062</w:t>
            </w:r>
          </w:p>
          <w:p w14:paraId="6A2EBE36" w14:textId="77777777" w:rsidR="00606D7F" w:rsidRDefault="00606D7F" w:rsidP="00606D7F">
            <w:pPr>
              <w:tabs>
                <w:tab w:val="left" w:pos="725"/>
              </w:tabs>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2424"/>
                <w:szCs w:val="24"/>
              </w:rPr>
            </w:pPr>
          </w:p>
          <w:p w14:paraId="73EE7F6C" w14:textId="6F2B9DD9" w:rsidR="00606D7F" w:rsidRDefault="00606D7F" w:rsidP="00606D7F">
            <w:pPr>
              <w:tabs>
                <w:tab w:val="left" w:pos="725"/>
              </w:tabs>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2424"/>
                <w:szCs w:val="24"/>
              </w:rPr>
            </w:pPr>
            <w:r>
              <w:rPr>
                <w:rFonts w:ascii="Arial" w:eastAsia="Times New Roman" w:hAnsi="Arial" w:cs="Arial"/>
                <w:color w:val="242424"/>
                <w:szCs w:val="24"/>
              </w:rPr>
              <w:t xml:space="preserve">Pollak, O.H., Sheehan, A.E., Walsh, R.F.L., Stephenson, A.R., Zell, H., Mayes, J., Lawrence, H.R., Bettis, A.H., &amp; Liu, R.T. (2024). Assessment of suicidal thoughts and behaviors in adults: A systematic review of measure psychometric properties and implications for clinical and research utility. </w:t>
            </w:r>
            <w:r w:rsidRPr="00606D7F">
              <w:rPr>
                <w:rFonts w:ascii="Arial" w:eastAsia="Times New Roman" w:hAnsi="Arial" w:cs="Arial"/>
                <w:i/>
                <w:iCs/>
                <w:color w:val="242424"/>
                <w:szCs w:val="24"/>
              </w:rPr>
              <w:t>Clinical Psychology Review, 112</w:t>
            </w:r>
            <w:r>
              <w:rPr>
                <w:rFonts w:ascii="Arial" w:eastAsia="Times New Roman" w:hAnsi="Arial" w:cs="Arial"/>
                <w:color w:val="242424"/>
                <w:szCs w:val="24"/>
              </w:rPr>
              <w:t xml:space="preserve">, 102464. </w:t>
            </w:r>
            <w:r w:rsidR="00E00EB4" w:rsidRPr="00E21655">
              <w:rPr>
                <w:rFonts w:ascii="Arial" w:eastAsia="Times New Roman" w:hAnsi="Arial" w:cs="Arial"/>
                <w:szCs w:val="24"/>
              </w:rPr>
              <w:t>https://doi.org/10.1016/j.cpr.2024.102464</w:t>
            </w:r>
          </w:p>
          <w:p w14:paraId="340F2425" w14:textId="77777777" w:rsidR="00A17134" w:rsidRDefault="00A17134" w:rsidP="00A95808">
            <w:pPr>
              <w:spacing w:before="0"/>
              <w:cnfStyle w:val="000000100000" w:firstRow="0" w:lastRow="0" w:firstColumn="0" w:lastColumn="0" w:oddVBand="0" w:evenVBand="0" w:oddHBand="1" w:evenHBand="0" w:firstRowFirstColumn="0" w:firstRowLastColumn="0" w:lastRowFirstColumn="0" w:lastRowLastColumn="0"/>
            </w:pPr>
          </w:p>
          <w:p w14:paraId="3F4A1139" w14:textId="0B9ABF01" w:rsidR="00795294" w:rsidRDefault="00795294" w:rsidP="00A95808">
            <w:pPr>
              <w:spacing w:before="0"/>
              <w:cnfStyle w:val="000000100000" w:firstRow="0" w:lastRow="0" w:firstColumn="0" w:lastColumn="0" w:oddVBand="0" w:evenVBand="0" w:oddHBand="1" w:evenHBand="0" w:firstRowFirstColumn="0" w:firstRowLastColumn="0" w:lastRowFirstColumn="0" w:lastRowLastColumn="0"/>
            </w:pPr>
            <w:r w:rsidRPr="00007977">
              <w:rPr>
                <w:u w:val="single"/>
              </w:rPr>
              <w:t>Review</w:t>
            </w:r>
            <w:r>
              <w:t>: C-SSRS</w:t>
            </w:r>
            <w:r w:rsidR="002D54BF">
              <w:t>, SBQ, PHQ-9</w:t>
            </w:r>
            <w:r w:rsidR="006B5DDF">
              <w:t>, ASQ</w:t>
            </w:r>
          </w:p>
          <w:p w14:paraId="2F9880D5" w14:textId="77777777" w:rsidR="00795294" w:rsidRDefault="00795294" w:rsidP="00A95808">
            <w:pPr>
              <w:spacing w:before="0"/>
              <w:cnfStyle w:val="000000100000" w:firstRow="0" w:lastRow="0" w:firstColumn="0" w:lastColumn="0" w:oddVBand="0" w:evenVBand="0" w:oddHBand="1" w:evenHBand="0" w:firstRowFirstColumn="0" w:firstRowLastColumn="0" w:lastRowFirstColumn="0" w:lastRowLastColumn="0"/>
            </w:pPr>
          </w:p>
          <w:p w14:paraId="39373CE2" w14:textId="363F0D5C" w:rsidR="00A95808" w:rsidRPr="00795294" w:rsidRDefault="00A95808" w:rsidP="00A95808">
            <w:pPr>
              <w:spacing w:before="0"/>
              <w:cnfStyle w:val="000000100000" w:firstRow="0" w:lastRow="0" w:firstColumn="0" w:lastColumn="0" w:oddVBand="0" w:evenVBand="0" w:oddHBand="1" w:evenHBand="0" w:firstRowFirstColumn="0" w:firstRowLastColumn="0" w:lastRowFirstColumn="0" w:lastRowLastColumn="0"/>
              <w:rPr>
                <w:u w:val="single"/>
              </w:rPr>
            </w:pPr>
            <w:r w:rsidRPr="00795294">
              <w:rPr>
                <w:u w:val="single"/>
              </w:rPr>
              <w:t xml:space="preserve">Optional Reading: </w:t>
            </w:r>
          </w:p>
          <w:p w14:paraId="696ACAB1" w14:textId="57CB0B7D" w:rsidR="00A95808" w:rsidRDefault="00A95808" w:rsidP="00A95808">
            <w:pPr>
              <w:spacing w:before="0"/>
              <w:cnfStyle w:val="000000100000" w:firstRow="0" w:lastRow="0" w:firstColumn="0" w:lastColumn="0" w:oddVBand="0" w:evenVBand="0" w:oddHBand="1" w:evenHBand="0" w:firstRowFirstColumn="0" w:firstRowLastColumn="0" w:lastRowFirstColumn="0" w:lastRowLastColumn="0"/>
            </w:pPr>
            <w:r>
              <w:t xml:space="preserve">Liu, R.T., Bettis, A.H., Lawrence, H.R., Walsh, R.F.L., Sheehan, A.E., Pollak, O.H., Stephenson, A.R., Kautz, M.M., &amp; Marlowe, R.M. (2025). Measures of suicidal thoughts and behaviors in children and adolescents: A systematic review and recommendations for use in clinical and research settings. </w:t>
            </w:r>
            <w:r w:rsidRPr="00795294">
              <w:rPr>
                <w:i/>
                <w:iCs/>
              </w:rPr>
              <w:t>Assessment, 32</w:t>
            </w:r>
            <w:r>
              <w:t xml:space="preserve">(3), 303-320. </w:t>
            </w:r>
            <w:r w:rsidR="00E00EB4" w:rsidRPr="00E21655">
              <w:t>https://doi.org/10.1177/10731911241249438</w:t>
            </w:r>
          </w:p>
          <w:p w14:paraId="0E06A642" w14:textId="77777777" w:rsidR="00795294" w:rsidRDefault="00795294" w:rsidP="0013046D">
            <w:pPr>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212121"/>
                <w:shd w:val="clear" w:color="auto" w:fill="FFFFFF"/>
              </w:rPr>
            </w:pPr>
          </w:p>
          <w:p w14:paraId="5DBE9367" w14:textId="23585020" w:rsidR="002B4DA9" w:rsidRDefault="002B4DA9" w:rsidP="0013046D">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Watch</w:t>
            </w:r>
            <w:r>
              <w:t xml:space="preserve">: </w:t>
            </w:r>
          </w:p>
          <w:p w14:paraId="5EBCE832" w14:textId="780DFD44" w:rsidR="00E23D09" w:rsidRDefault="007430B4" w:rsidP="0013046D">
            <w:pPr>
              <w:spacing w:before="0"/>
              <w:jc w:val="center"/>
              <w:cnfStyle w:val="000000100000" w:firstRow="0" w:lastRow="0" w:firstColumn="0" w:lastColumn="0" w:oddVBand="0" w:evenVBand="0" w:oddHBand="1" w:evenHBand="0" w:firstRowFirstColumn="0" w:firstRowLastColumn="0" w:lastRowFirstColumn="0" w:lastRowLastColumn="0"/>
            </w:pPr>
            <w:r>
              <w:t>Module 5</w:t>
            </w:r>
            <w:r w:rsidR="00E23D09">
              <w:t xml:space="preserve"> Video</w:t>
            </w:r>
          </w:p>
          <w:p w14:paraId="55EB42D4" w14:textId="1694BDB8" w:rsidR="002D54BF" w:rsidRDefault="002D54BF" w:rsidP="0013046D">
            <w:pPr>
              <w:spacing w:before="0"/>
              <w:jc w:val="center"/>
              <w:cnfStyle w:val="000000100000" w:firstRow="0" w:lastRow="0" w:firstColumn="0" w:lastColumn="0" w:oddVBand="0" w:evenVBand="0" w:oddHBand="1" w:evenHBand="0" w:firstRowFirstColumn="0" w:firstRowLastColumn="0" w:lastRowFirstColumn="0" w:lastRowLastColumn="0"/>
            </w:pPr>
            <w:r>
              <w:lastRenderedPageBreak/>
              <w:t xml:space="preserve">C-SSRS </w:t>
            </w:r>
            <w:r w:rsidR="000675FE">
              <w:t>Ideation Video &amp; C-SSRS Behavior Video</w:t>
            </w:r>
          </w:p>
          <w:p w14:paraId="36E8C77A" w14:textId="7FE9DD6B" w:rsidR="004D0402" w:rsidRDefault="004D0402" w:rsidP="0013046D">
            <w:pPr>
              <w:spacing w:before="0"/>
              <w:jc w:val="center"/>
              <w:cnfStyle w:val="000000100000" w:firstRow="0" w:lastRow="0" w:firstColumn="0" w:lastColumn="0" w:oddVBand="0" w:evenVBand="0" w:oddHBand="1" w:evenHBand="0" w:firstRowFirstColumn="0" w:firstRowLastColumn="0" w:lastRowFirstColumn="0" w:lastRowLastColumn="0"/>
            </w:pPr>
            <w:r>
              <w:t xml:space="preserve">Suicide Risk Assessment </w:t>
            </w:r>
            <w:r w:rsidR="000D2A8A">
              <w:t xml:space="preserve">Demonstration </w:t>
            </w:r>
            <w:r>
              <w:t>Video</w:t>
            </w:r>
          </w:p>
          <w:p w14:paraId="2CE64089" w14:textId="77777777" w:rsidR="002B4DA9" w:rsidRDefault="002B4DA9" w:rsidP="002B4DA9">
            <w:pPr>
              <w:spacing w:before="0"/>
              <w:cnfStyle w:val="000000100000" w:firstRow="0" w:lastRow="0" w:firstColumn="0" w:lastColumn="0" w:oddVBand="0" w:evenVBand="0" w:oddHBand="1" w:evenHBand="0" w:firstRowFirstColumn="0" w:firstRowLastColumn="0" w:lastRowFirstColumn="0" w:lastRowLastColumn="0"/>
            </w:pPr>
          </w:p>
          <w:p w14:paraId="00C3763B" w14:textId="0981B993" w:rsidR="002B4DA9" w:rsidRDefault="002B4DA9" w:rsidP="0013046D">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Assignment Due</w:t>
            </w:r>
            <w:r>
              <w:t>:</w:t>
            </w:r>
          </w:p>
          <w:p w14:paraId="5C5BAD1F" w14:textId="48C37533" w:rsidR="002B4DA9" w:rsidRDefault="002B4DA9" w:rsidP="0013046D">
            <w:pPr>
              <w:spacing w:before="0"/>
              <w:jc w:val="center"/>
              <w:cnfStyle w:val="000000100000" w:firstRow="0" w:lastRow="0" w:firstColumn="0" w:lastColumn="0" w:oddVBand="0" w:evenVBand="0" w:oddHBand="1" w:evenHBand="0" w:firstRowFirstColumn="0" w:firstRowLastColumn="0" w:lastRowFirstColumn="0" w:lastRowLastColumn="0"/>
            </w:pPr>
            <w:r>
              <w:t>Module 5 Discussion Post &amp; Reply (Day 3 &amp; Day 6)</w:t>
            </w:r>
          </w:p>
          <w:p w14:paraId="2CD3E411" w14:textId="7071F160" w:rsidR="000F2AF2" w:rsidRDefault="000F2AF2" w:rsidP="002B4DA9">
            <w:pPr>
              <w:spacing w:before="0"/>
              <w:jc w:val="center"/>
              <w:cnfStyle w:val="000000100000" w:firstRow="0" w:lastRow="0" w:firstColumn="0" w:lastColumn="0" w:oddVBand="0" w:evenVBand="0" w:oddHBand="1" w:evenHBand="0" w:firstRowFirstColumn="0" w:firstRowLastColumn="0" w:lastRowFirstColumn="0" w:lastRowLastColumn="0"/>
            </w:pPr>
          </w:p>
        </w:tc>
      </w:tr>
      <w:tr w:rsidR="0013046D" w14:paraId="3F7414E5"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58ECC973" w14:textId="77777777" w:rsidR="0013046D" w:rsidRDefault="0013046D" w:rsidP="0013046D">
            <w:pPr>
              <w:spacing w:before="0"/>
              <w:jc w:val="center"/>
              <w:rPr>
                <w:b w:val="0"/>
                <w:bCs w:val="0"/>
              </w:rPr>
            </w:pPr>
            <w:r>
              <w:lastRenderedPageBreak/>
              <w:t>6</w:t>
            </w:r>
          </w:p>
          <w:p w14:paraId="4FBBF78F" w14:textId="198AD660" w:rsidR="0013046D" w:rsidRPr="0013046D" w:rsidRDefault="0013046D" w:rsidP="0013046D">
            <w:pPr>
              <w:spacing w:before="0"/>
              <w:jc w:val="center"/>
            </w:pPr>
            <w:r w:rsidRPr="0013046D">
              <w:t>Protective Factors and Strengths-Based Assessment</w:t>
            </w:r>
          </w:p>
          <w:p w14:paraId="4FC3EBD6" w14:textId="0F0CE6E2" w:rsidR="0013046D" w:rsidRDefault="0013046D" w:rsidP="0013046D">
            <w:pPr>
              <w:spacing w:before="0"/>
              <w:jc w:val="center"/>
            </w:pPr>
          </w:p>
        </w:tc>
        <w:tc>
          <w:tcPr>
            <w:tcW w:w="987" w:type="dxa"/>
          </w:tcPr>
          <w:p w14:paraId="2A3B46D6" w14:textId="28B010C5"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2/24/26</w:t>
            </w:r>
          </w:p>
        </w:tc>
        <w:tc>
          <w:tcPr>
            <w:tcW w:w="5850" w:type="dxa"/>
          </w:tcPr>
          <w:p w14:paraId="7C2D7F48"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2324B32C" w14:textId="4C5A38B9" w:rsidR="000069AC" w:rsidRDefault="000069AC" w:rsidP="000069AC">
            <w:pPr>
              <w:spacing w:before="0"/>
              <w:cnfStyle w:val="000000000000" w:firstRow="0" w:lastRow="0" w:firstColumn="0" w:lastColumn="0" w:oddVBand="0" w:evenVBand="0" w:oddHBand="0" w:evenHBand="0" w:firstRowFirstColumn="0" w:firstRowLastColumn="0" w:lastRowFirstColumn="0" w:lastRowLastColumn="0"/>
              <w:rPr>
                <w:u w:val="single"/>
              </w:rPr>
            </w:pPr>
            <w:proofErr w:type="spellStart"/>
            <w:r w:rsidRPr="000069AC">
              <w:rPr>
                <w:rFonts w:ascii="Arial" w:hAnsi="Arial" w:cs="Arial"/>
                <w:color w:val="212121"/>
                <w:shd w:val="clear" w:color="auto" w:fill="FFFFFF"/>
              </w:rPr>
              <w:t>Bakhiyi</w:t>
            </w:r>
            <w:proofErr w:type="spellEnd"/>
            <w:r w:rsidRPr="000069AC">
              <w:rPr>
                <w:rFonts w:ascii="Arial" w:hAnsi="Arial" w:cs="Arial"/>
                <w:color w:val="212121"/>
                <w:shd w:val="clear" w:color="auto" w:fill="FFFFFF"/>
              </w:rPr>
              <w:t xml:space="preserve">, C. L., </w:t>
            </w:r>
            <w:proofErr w:type="spellStart"/>
            <w:r w:rsidRPr="000069AC">
              <w:rPr>
                <w:rFonts w:ascii="Arial" w:hAnsi="Arial" w:cs="Arial"/>
                <w:color w:val="212121"/>
                <w:shd w:val="clear" w:color="auto" w:fill="FFFFFF"/>
              </w:rPr>
              <w:t>Calati</w:t>
            </w:r>
            <w:proofErr w:type="spellEnd"/>
            <w:r w:rsidRPr="000069AC">
              <w:rPr>
                <w:rFonts w:ascii="Arial" w:hAnsi="Arial" w:cs="Arial"/>
                <w:color w:val="212121"/>
                <w:shd w:val="clear" w:color="auto" w:fill="FFFFFF"/>
              </w:rPr>
              <w:t xml:space="preserve">, R., Guillaume, S., &amp; </w:t>
            </w:r>
            <w:proofErr w:type="spellStart"/>
            <w:r w:rsidRPr="000069AC">
              <w:rPr>
                <w:rFonts w:ascii="Arial" w:hAnsi="Arial" w:cs="Arial"/>
                <w:color w:val="212121"/>
                <w:shd w:val="clear" w:color="auto" w:fill="FFFFFF"/>
              </w:rPr>
              <w:t>Courtet</w:t>
            </w:r>
            <w:proofErr w:type="spellEnd"/>
            <w:r w:rsidRPr="000069AC">
              <w:rPr>
                <w:rFonts w:ascii="Arial" w:hAnsi="Arial" w:cs="Arial"/>
                <w:color w:val="212121"/>
                <w:shd w:val="clear" w:color="auto" w:fill="FFFFFF"/>
              </w:rPr>
              <w:t>, P. (2016). Do reasons for living protect against suicidal thoughts and behaviors? A systematic review of the literature.</w:t>
            </w:r>
            <w:r w:rsidRPr="000069AC">
              <w:rPr>
                <w:rStyle w:val="apple-converted-space"/>
                <w:rFonts w:ascii="Arial" w:hAnsi="Arial" w:cs="Arial"/>
                <w:color w:val="212121"/>
                <w:shd w:val="clear" w:color="auto" w:fill="FFFFFF"/>
              </w:rPr>
              <w:t> </w:t>
            </w:r>
            <w:r w:rsidRPr="000069AC">
              <w:rPr>
                <w:rFonts w:ascii="Arial" w:hAnsi="Arial" w:cs="Arial"/>
                <w:i/>
                <w:iCs/>
                <w:color w:val="212121"/>
              </w:rPr>
              <w:t xml:space="preserve">Journal of </w:t>
            </w:r>
            <w:r w:rsidR="009F6C08">
              <w:rPr>
                <w:rFonts w:ascii="Arial" w:hAnsi="Arial" w:cs="Arial"/>
                <w:i/>
                <w:iCs/>
                <w:color w:val="212121"/>
              </w:rPr>
              <w:t>P</w:t>
            </w:r>
            <w:r w:rsidRPr="000069AC">
              <w:rPr>
                <w:rFonts w:ascii="Arial" w:hAnsi="Arial" w:cs="Arial"/>
                <w:i/>
                <w:iCs/>
                <w:color w:val="212121"/>
              </w:rPr>
              <w:t xml:space="preserve">sychiatric </w:t>
            </w:r>
            <w:r w:rsidR="009F6C08">
              <w:rPr>
                <w:rFonts w:ascii="Arial" w:hAnsi="Arial" w:cs="Arial"/>
                <w:i/>
                <w:iCs/>
                <w:color w:val="212121"/>
              </w:rPr>
              <w:t>R</w:t>
            </w:r>
            <w:r w:rsidRPr="000069AC">
              <w:rPr>
                <w:rFonts w:ascii="Arial" w:hAnsi="Arial" w:cs="Arial"/>
                <w:i/>
                <w:iCs/>
                <w:color w:val="212121"/>
              </w:rPr>
              <w:t>esearch</w:t>
            </w:r>
            <w:r w:rsidRPr="000069AC">
              <w:rPr>
                <w:rFonts w:ascii="Arial" w:hAnsi="Arial" w:cs="Arial"/>
                <w:color w:val="212121"/>
                <w:shd w:val="clear" w:color="auto" w:fill="FFFFFF"/>
              </w:rPr>
              <w:t>,</w:t>
            </w:r>
            <w:r w:rsidRPr="000069AC">
              <w:rPr>
                <w:rStyle w:val="apple-converted-space"/>
                <w:rFonts w:ascii="Arial" w:hAnsi="Arial" w:cs="Arial"/>
                <w:color w:val="212121"/>
                <w:shd w:val="clear" w:color="auto" w:fill="FFFFFF"/>
              </w:rPr>
              <w:t> </w:t>
            </w:r>
            <w:r w:rsidRPr="000069AC">
              <w:rPr>
                <w:rFonts w:ascii="Arial" w:hAnsi="Arial" w:cs="Arial"/>
                <w:i/>
                <w:iCs/>
                <w:color w:val="212121"/>
              </w:rPr>
              <w:t>77</w:t>
            </w:r>
            <w:r w:rsidRPr="000069AC">
              <w:rPr>
                <w:rFonts w:ascii="Arial" w:hAnsi="Arial" w:cs="Arial"/>
                <w:color w:val="212121"/>
                <w:shd w:val="clear" w:color="auto" w:fill="FFFFFF"/>
              </w:rPr>
              <w:t xml:space="preserve">, 92–108. </w:t>
            </w:r>
            <w:r w:rsidR="00E00EB4" w:rsidRPr="00B20D9E">
              <w:rPr>
                <w:rFonts w:ascii="Arial" w:hAnsi="Arial" w:cs="Arial"/>
                <w:shd w:val="clear" w:color="auto" w:fill="FFFFFF"/>
              </w:rPr>
              <w:t>https://doi.org/10.1016/j.jpsychires.2016.02.019</w:t>
            </w:r>
          </w:p>
          <w:p w14:paraId="261C211A" w14:textId="77777777" w:rsidR="00625BA3" w:rsidRDefault="00625BA3" w:rsidP="0075618A">
            <w:pPr>
              <w:spacing w:before="0"/>
              <w:cnfStyle w:val="000000000000" w:firstRow="0" w:lastRow="0" w:firstColumn="0" w:lastColumn="0" w:oddVBand="0" w:evenVBand="0" w:oddHBand="0" w:evenHBand="0" w:firstRowFirstColumn="0" w:firstRowLastColumn="0" w:lastRowFirstColumn="0" w:lastRowLastColumn="0"/>
              <w:rPr>
                <w:u w:val="single"/>
              </w:rPr>
            </w:pPr>
          </w:p>
          <w:p w14:paraId="1A6C5212" w14:textId="546481B0" w:rsidR="00FA65C7" w:rsidRPr="00625BA3" w:rsidRDefault="00FA65C7" w:rsidP="00FA65C7">
            <w:pPr>
              <w:spacing w:before="0"/>
              <w:cnfStyle w:val="000000000000" w:firstRow="0" w:lastRow="0" w:firstColumn="0" w:lastColumn="0" w:oddVBand="0" w:evenVBand="0" w:oddHBand="0" w:evenHBand="0" w:firstRowFirstColumn="0" w:firstRowLastColumn="0" w:lastRowFirstColumn="0" w:lastRowLastColumn="0"/>
              <w:rPr>
                <w:rFonts w:ascii="Arial" w:hAnsi="Arial" w:cs="Arial"/>
                <w:u w:val="single"/>
              </w:rPr>
            </w:pPr>
            <w:proofErr w:type="spellStart"/>
            <w:r w:rsidRPr="00625BA3">
              <w:rPr>
                <w:rFonts w:ascii="Arial" w:hAnsi="Arial" w:cs="Arial"/>
                <w:color w:val="1B1B1B"/>
                <w:shd w:val="clear" w:color="auto" w:fill="FFFFFF"/>
              </w:rPr>
              <w:t>Tsypes</w:t>
            </w:r>
            <w:proofErr w:type="spellEnd"/>
            <w:r w:rsidRPr="00625BA3">
              <w:rPr>
                <w:rFonts w:ascii="Arial" w:hAnsi="Arial" w:cs="Arial"/>
                <w:color w:val="1B1B1B"/>
                <w:shd w:val="clear" w:color="auto" w:fill="FFFFFF"/>
              </w:rPr>
              <w:t xml:space="preserve">, A., </w:t>
            </w:r>
            <w:proofErr w:type="spellStart"/>
            <w:r w:rsidRPr="00625BA3">
              <w:rPr>
                <w:rFonts w:ascii="Arial" w:hAnsi="Arial" w:cs="Arial"/>
                <w:color w:val="1B1B1B"/>
                <w:shd w:val="clear" w:color="auto" w:fill="FFFFFF"/>
              </w:rPr>
              <w:t>Kaurin</w:t>
            </w:r>
            <w:proofErr w:type="spellEnd"/>
            <w:r w:rsidRPr="00625BA3">
              <w:rPr>
                <w:rFonts w:ascii="Arial" w:hAnsi="Arial" w:cs="Arial"/>
                <w:color w:val="1B1B1B"/>
                <w:shd w:val="clear" w:color="auto" w:fill="FFFFFF"/>
              </w:rPr>
              <w:t xml:space="preserve">, A., Wright, A. G. C., </w:t>
            </w:r>
            <w:proofErr w:type="spellStart"/>
            <w:r w:rsidRPr="00625BA3">
              <w:rPr>
                <w:rFonts w:ascii="Arial" w:hAnsi="Arial" w:cs="Arial"/>
                <w:color w:val="1B1B1B"/>
                <w:shd w:val="clear" w:color="auto" w:fill="FFFFFF"/>
              </w:rPr>
              <w:t>Hallquist</w:t>
            </w:r>
            <w:proofErr w:type="spellEnd"/>
            <w:r w:rsidRPr="00625BA3">
              <w:rPr>
                <w:rFonts w:ascii="Arial" w:hAnsi="Arial" w:cs="Arial"/>
                <w:color w:val="1B1B1B"/>
                <w:shd w:val="clear" w:color="auto" w:fill="FFFFFF"/>
              </w:rPr>
              <w:t xml:space="preserve">, M. N., &amp; </w:t>
            </w:r>
            <w:proofErr w:type="spellStart"/>
            <w:r w:rsidRPr="00625BA3">
              <w:rPr>
                <w:rFonts w:ascii="Arial" w:hAnsi="Arial" w:cs="Arial"/>
                <w:color w:val="1B1B1B"/>
                <w:shd w:val="clear" w:color="auto" w:fill="FFFFFF"/>
              </w:rPr>
              <w:t>Dombrovski</w:t>
            </w:r>
            <w:proofErr w:type="spellEnd"/>
            <w:r w:rsidRPr="00625BA3">
              <w:rPr>
                <w:rFonts w:ascii="Arial" w:hAnsi="Arial" w:cs="Arial"/>
                <w:color w:val="1B1B1B"/>
                <w:shd w:val="clear" w:color="auto" w:fill="FFFFFF"/>
              </w:rPr>
              <w:t>, A. Y. (2022). Protective effects of reasons for living against suicidal ideation in daily life.</w:t>
            </w:r>
            <w:r w:rsidRPr="00625BA3">
              <w:rPr>
                <w:rStyle w:val="apple-converted-space"/>
                <w:rFonts w:ascii="Arial" w:hAnsi="Arial" w:cs="Arial"/>
                <w:color w:val="1B1B1B"/>
                <w:shd w:val="clear" w:color="auto" w:fill="FFFFFF"/>
              </w:rPr>
              <w:t> </w:t>
            </w:r>
            <w:r w:rsidRPr="00625BA3">
              <w:rPr>
                <w:rFonts w:ascii="Arial" w:hAnsi="Arial" w:cs="Arial"/>
                <w:i/>
                <w:iCs/>
                <w:color w:val="1B1B1B"/>
              </w:rPr>
              <w:t xml:space="preserve">Journal of </w:t>
            </w:r>
            <w:r>
              <w:rPr>
                <w:rFonts w:ascii="Arial" w:hAnsi="Arial" w:cs="Arial"/>
                <w:i/>
                <w:iCs/>
                <w:color w:val="1B1B1B"/>
              </w:rPr>
              <w:t>P</w:t>
            </w:r>
            <w:r w:rsidRPr="00625BA3">
              <w:rPr>
                <w:rFonts w:ascii="Arial" w:hAnsi="Arial" w:cs="Arial"/>
                <w:i/>
                <w:iCs/>
                <w:color w:val="1B1B1B"/>
              </w:rPr>
              <w:t xml:space="preserve">sychiatric </w:t>
            </w:r>
            <w:r>
              <w:rPr>
                <w:rFonts w:ascii="Arial" w:hAnsi="Arial" w:cs="Arial"/>
                <w:i/>
                <w:iCs/>
                <w:color w:val="1B1B1B"/>
              </w:rPr>
              <w:t>R</w:t>
            </w:r>
            <w:r w:rsidRPr="00625BA3">
              <w:rPr>
                <w:rFonts w:ascii="Arial" w:hAnsi="Arial" w:cs="Arial"/>
                <w:i/>
                <w:iCs/>
                <w:color w:val="1B1B1B"/>
              </w:rPr>
              <w:t>esearch</w:t>
            </w:r>
            <w:r w:rsidRPr="00625BA3">
              <w:rPr>
                <w:rFonts w:ascii="Arial" w:hAnsi="Arial" w:cs="Arial"/>
                <w:color w:val="1B1B1B"/>
                <w:shd w:val="clear" w:color="auto" w:fill="FFFFFF"/>
              </w:rPr>
              <w:t>,</w:t>
            </w:r>
            <w:r w:rsidRPr="00625BA3">
              <w:rPr>
                <w:rStyle w:val="apple-converted-space"/>
                <w:rFonts w:ascii="Arial" w:hAnsi="Arial" w:cs="Arial"/>
                <w:color w:val="1B1B1B"/>
                <w:shd w:val="clear" w:color="auto" w:fill="FFFFFF"/>
              </w:rPr>
              <w:t> </w:t>
            </w:r>
            <w:r w:rsidRPr="00625BA3">
              <w:rPr>
                <w:rFonts w:ascii="Arial" w:hAnsi="Arial" w:cs="Arial"/>
                <w:i/>
                <w:iCs/>
                <w:color w:val="1B1B1B"/>
              </w:rPr>
              <w:t>148</w:t>
            </w:r>
            <w:r w:rsidRPr="00625BA3">
              <w:rPr>
                <w:rFonts w:ascii="Arial" w:hAnsi="Arial" w:cs="Arial"/>
                <w:color w:val="1B1B1B"/>
                <w:shd w:val="clear" w:color="auto" w:fill="FFFFFF"/>
              </w:rPr>
              <w:t xml:space="preserve">, 174–180. </w:t>
            </w:r>
            <w:r w:rsidR="00E00EB4" w:rsidRPr="00B20D9E">
              <w:rPr>
                <w:rFonts w:ascii="Arial" w:hAnsi="Arial" w:cs="Arial"/>
                <w:shd w:val="clear" w:color="auto" w:fill="FFFFFF"/>
              </w:rPr>
              <w:t>https://doi.org/10.1016/j.jpsychires.2022.01.060</w:t>
            </w:r>
          </w:p>
          <w:p w14:paraId="4FB6A01D" w14:textId="77777777" w:rsidR="00FA65C7" w:rsidRDefault="00FA65C7" w:rsidP="0075618A">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333333"/>
                <w:szCs w:val="24"/>
                <w:shd w:val="clear" w:color="auto" w:fill="FFFFFF"/>
              </w:rPr>
            </w:pPr>
          </w:p>
          <w:p w14:paraId="530A5471" w14:textId="7F31EB88" w:rsidR="0075618A" w:rsidRPr="0075618A" w:rsidRDefault="0075618A" w:rsidP="0075618A">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333333"/>
                <w:szCs w:val="24"/>
                <w:shd w:val="clear" w:color="auto" w:fill="FFFFFF"/>
              </w:rPr>
            </w:pPr>
            <w:r w:rsidRPr="0075618A">
              <w:rPr>
                <w:rFonts w:ascii="Arial" w:hAnsi="Arial" w:cs="Arial"/>
                <w:color w:val="333333"/>
                <w:szCs w:val="24"/>
                <w:shd w:val="clear" w:color="auto" w:fill="FFFFFF"/>
              </w:rPr>
              <w:t xml:space="preserve">Rogers, M. L., Gai, A. R., Lieberman, A., </w:t>
            </w:r>
            <w:proofErr w:type="spellStart"/>
            <w:r w:rsidRPr="0075618A">
              <w:rPr>
                <w:rFonts w:ascii="Arial" w:hAnsi="Arial" w:cs="Arial"/>
                <w:color w:val="333333"/>
                <w:szCs w:val="24"/>
                <w:shd w:val="clear" w:color="auto" w:fill="FFFFFF"/>
              </w:rPr>
              <w:t>Musacchio</w:t>
            </w:r>
            <w:proofErr w:type="spellEnd"/>
            <w:r w:rsidRPr="0075618A">
              <w:rPr>
                <w:rFonts w:ascii="Arial" w:hAnsi="Arial" w:cs="Arial"/>
                <w:color w:val="333333"/>
                <w:szCs w:val="24"/>
                <w:shd w:val="clear" w:color="auto" w:fill="FFFFFF"/>
              </w:rPr>
              <w:t xml:space="preserve"> Schafer, K., &amp; Joiner, T. E. (2022). Why does safety planning prevent suicidal</w:t>
            </w:r>
            <w:r>
              <w:rPr>
                <w:rFonts w:ascii="Arial" w:hAnsi="Arial" w:cs="Arial"/>
                <w:color w:val="333333"/>
                <w:szCs w:val="24"/>
                <w:shd w:val="clear" w:color="auto" w:fill="FFFFFF"/>
              </w:rPr>
              <w:t xml:space="preserve"> </w:t>
            </w:r>
            <w:r w:rsidRPr="0075618A">
              <w:rPr>
                <w:rFonts w:ascii="Arial" w:hAnsi="Arial" w:cs="Arial"/>
                <w:color w:val="333333"/>
                <w:szCs w:val="24"/>
                <w:shd w:val="clear" w:color="auto" w:fill="FFFFFF"/>
              </w:rPr>
              <w:t>behavior?</w:t>
            </w:r>
            <w:r w:rsidRPr="0075618A">
              <w:rPr>
                <w:rStyle w:val="apple-converted-space"/>
                <w:rFonts w:ascii="Arial" w:hAnsi="Arial" w:cs="Arial"/>
                <w:color w:val="333333"/>
                <w:szCs w:val="24"/>
                <w:shd w:val="clear" w:color="auto" w:fill="FFFFFF"/>
              </w:rPr>
              <w:t> </w:t>
            </w:r>
            <w:r w:rsidRPr="0075618A">
              <w:rPr>
                <w:rStyle w:val="apple-converted-space"/>
                <w:rFonts w:ascii="Arial" w:hAnsi="Arial" w:cs="Arial"/>
                <w:i/>
                <w:iCs/>
                <w:color w:val="333333"/>
                <w:szCs w:val="24"/>
                <w:shd w:val="clear" w:color="auto" w:fill="FFFFFF"/>
              </w:rPr>
              <w:t>P</w:t>
            </w:r>
            <w:r w:rsidRPr="0075618A">
              <w:rPr>
                <w:rStyle w:val="apple-converted-space"/>
                <w:i/>
                <w:iCs/>
              </w:rPr>
              <w:t>rofessional Psychology: Research and Practice, 53</w:t>
            </w:r>
            <w:r>
              <w:rPr>
                <w:rStyle w:val="apple-converted-space"/>
              </w:rPr>
              <w:t xml:space="preserve">(1), 33-41. </w:t>
            </w:r>
            <w:r w:rsidRPr="0075618A">
              <w:rPr>
                <w:rFonts w:ascii="Arial" w:hAnsi="Arial" w:cs="Arial"/>
                <w:color w:val="333333"/>
                <w:szCs w:val="24"/>
                <w:shd w:val="clear" w:color="auto" w:fill="FFFFFF"/>
              </w:rPr>
              <w:t>41.</w:t>
            </w:r>
            <w:r w:rsidRPr="0075618A">
              <w:rPr>
                <w:rStyle w:val="apple-converted-space"/>
                <w:rFonts w:ascii="Arial" w:hAnsi="Arial" w:cs="Arial"/>
                <w:color w:val="333333"/>
                <w:szCs w:val="24"/>
                <w:shd w:val="clear" w:color="auto" w:fill="FFFFFF"/>
              </w:rPr>
              <w:t> </w:t>
            </w:r>
            <w:r w:rsidR="00E00EB4" w:rsidRPr="00B20D9E">
              <w:rPr>
                <w:rFonts w:ascii="Arial" w:hAnsi="Arial" w:cs="Arial"/>
                <w:szCs w:val="24"/>
              </w:rPr>
              <w:t>https://doi.org/10.1037/pro0000427</w:t>
            </w:r>
          </w:p>
          <w:p w14:paraId="6243534F" w14:textId="77777777" w:rsidR="0075618A" w:rsidRDefault="0075618A" w:rsidP="0075618A">
            <w:pPr>
              <w:spacing w:before="0"/>
              <w:cnfStyle w:val="000000000000" w:firstRow="0" w:lastRow="0" w:firstColumn="0" w:lastColumn="0" w:oddVBand="0" w:evenVBand="0" w:oddHBand="0" w:evenHBand="0" w:firstRowFirstColumn="0" w:firstRowLastColumn="0" w:lastRowFirstColumn="0" w:lastRowLastColumn="0"/>
            </w:pPr>
          </w:p>
          <w:p w14:paraId="2E1A600A" w14:textId="4E565D3A" w:rsidR="0075618A" w:rsidRDefault="0075618A" w:rsidP="0075618A">
            <w:pPr>
              <w:spacing w:before="0"/>
              <w:cnfStyle w:val="000000000000" w:firstRow="0" w:lastRow="0" w:firstColumn="0" w:lastColumn="0" w:oddVBand="0" w:evenVBand="0" w:oddHBand="0" w:evenHBand="0" w:firstRowFirstColumn="0" w:firstRowLastColumn="0" w:lastRowFirstColumn="0" w:lastRowLastColumn="0"/>
            </w:pPr>
            <w:r w:rsidRPr="00007977">
              <w:rPr>
                <w:u w:val="single"/>
              </w:rPr>
              <w:t>Review</w:t>
            </w:r>
            <w:r w:rsidRPr="0075618A">
              <w:t>: Reasons for Living Scale</w:t>
            </w:r>
          </w:p>
          <w:p w14:paraId="5B96AED6" w14:textId="77777777" w:rsidR="0075618A" w:rsidRDefault="0075618A" w:rsidP="00007977">
            <w:pPr>
              <w:spacing w:before="0"/>
              <w:cnfStyle w:val="000000000000" w:firstRow="0" w:lastRow="0" w:firstColumn="0" w:lastColumn="0" w:oddVBand="0" w:evenVBand="0" w:oddHBand="0" w:evenHBand="0" w:firstRowFirstColumn="0" w:firstRowLastColumn="0" w:lastRowFirstColumn="0" w:lastRowLastColumn="0"/>
              <w:rPr>
                <w:u w:val="single"/>
              </w:rPr>
            </w:pPr>
          </w:p>
          <w:p w14:paraId="5070889A" w14:textId="3C9BA570" w:rsidR="002B4DA9" w:rsidRDefault="002B4DA9" w:rsidP="000069AC">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w:t>
            </w:r>
          </w:p>
          <w:p w14:paraId="08355B55" w14:textId="462B45B7" w:rsidR="002B4DA9" w:rsidRDefault="009D5CD3" w:rsidP="002B4DA9">
            <w:pPr>
              <w:spacing w:before="0"/>
              <w:jc w:val="center"/>
              <w:cnfStyle w:val="000000000000" w:firstRow="0" w:lastRow="0" w:firstColumn="0" w:lastColumn="0" w:oddVBand="0" w:evenVBand="0" w:oddHBand="0" w:evenHBand="0" w:firstRowFirstColumn="0" w:firstRowLastColumn="0" w:lastRowFirstColumn="0" w:lastRowLastColumn="0"/>
            </w:pPr>
            <w:r>
              <w:t>Module 6</w:t>
            </w:r>
            <w:r w:rsidR="00E23D09">
              <w:t xml:space="preserve"> Video</w:t>
            </w:r>
          </w:p>
          <w:p w14:paraId="24428BB9" w14:textId="79D0C43A" w:rsidR="004D0402" w:rsidRDefault="004D0402" w:rsidP="002B4DA9">
            <w:pPr>
              <w:spacing w:before="0"/>
              <w:jc w:val="center"/>
              <w:cnfStyle w:val="000000000000" w:firstRow="0" w:lastRow="0" w:firstColumn="0" w:lastColumn="0" w:oddVBand="0" w:evenVBand="0" w:oddHBand="0" w:evenHBand="0" w:firstRowFirstColumn="0" w:firstRowLastColumn="0" w:lastRowFirstColumn="0" w:lastRowLastColumn="0"/>
            </w:pPr>
            <w:r>
              <w:t xml:space="preserve">Suicide Safety Planning </w:t>
            </w:r>
            <w:r w:rsidR="000D2A8A">
              <w:t xml:space="preserve">Demonstration </w:t>
            </w:r>
            <w:r>
              <w:t>Video</w:t>
            </w:r>
          </w:p>
          <w:p w14:paraId="7E874F3B" w14:textId="77777777" w:rsidR="00E23D09" w:rsidRDefault="00E23D09" w:rsidP="002B4DA9">
            <w:pPr>
              <w:spacing w:before="0"/>
              <w:jc w:val="center"/>
              <w:cnfStyle w:val="000000000000" w:firstRow="0" w:lastRow="0" w:firstColumn="0" w:lastColumn="0" w:oddVBand="0" w:evenVBand="0" w:oddHBand="0" w:evenHBand="0" w:firstRowFirstColumn="0" w:firstRowLastColumn="0" w:lastRowFirstColumn="0" w:lastRowLastColumn="0"/>
            </w:pPr>
          </w:p>
          <w:p w14:paraId="01FD8820"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Assignment Due</w:t>
            </w:r>
            <w:r>
              <w:t>:</w:t>
            </w:r>
          </w:p>
          <w:p w14:paraId="6D7E3FED" w14:textId="77777777" w:rsidR="0013046D"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t>Module 6 Discussion Post &amp; Reply (Day 3 &amp; Day 6)</w:t>
            </w:r>
          </w:p>
          <w:p w14:paraId="3F194E44" w14:textId="0C8817FB" w:rsidR="002B4DA9" w:rsidRDefault="002B4DA9" w:rsidP="00007977">
            <w:pPr>
              <w:spacing w:before="0"/>
              <w:cnfStyle w:val="000000000000" w:firstRow="0" w:lastRow="0" w:firstColumn="0" w:lastColumn="0" w:oddVBand="0" w:evenVBand="0" w:oddHBand="0" w:evenHBand="0" w:firstRowFirstColumn="0" w:firstRowLastColumn="0" w:lastRowFirstColumn="0" w:lastRowLastColumn="0"/>
            </w:pPr>
          </w:p>
        </w:tc>
      </w:tr>
      <w:tr w:rsidR="0013046D" w14:paraId="1A30EEA5"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327743E2" w14:textId="77777777" w:rsidR="0013046D" w:rsidRDefault="0013046D" w:rsidP="0013046D">
            <w:pPr>
              <w:spacing w:before="0"/>
              <w:jc w:val="center"/>
              <w:rPr>
                <w:b w:val="0"/>
                <w:bCs w:val="0"/>
              </w:rPr>
            </w:pPr>
            <w:r>
              <w:t>7</w:t>
            </w:r>
          </w:p>
          <w:p w14:paraId="7491DD8F" w14:textId="77777777" w:rsidR="00012E66" w:rsidRDefault="00012E66" w:rsidP="00012E66">
            <w:pPr>
              <w:spacing w:before="0"/>
              <w:jc w:val="center"/>
              <w:rPr>
                <w:b w:val="0"/>
                <w:bCs w:val="0"/>
              </w:rPr>
            </w:pPr>
            <w:r>
              <w:t>Crisis Intervention, Imminent Risk, &amp; Suicide Crisis Syndrome</w:t>
            </w:r>
          </w:p>
          <w:p w14:paraId="63826379" w14:textId="77777777" w:rsidR="00012E66" w:rsidRDefault="00012E66" w:rsidP="0013046D">
            <w:pPr>
              <w:spacing w:before="0"/>
              <w:jc w:val="center"/>
              <w:rPr>
                <w:b w:val="0"/>
                <w:bCs w:val="0"/>
              </w:rPr>
            </w:pPr>
          </w:p>
          <w:p w14:paraId="54D117FB" w14:textId="77777777" w:rsidR="00012E66" w:rsidRDefault="00012E66" w:rsidP="0013046D">
            <w:pPr>
              <w:spacing w:before="0"/>
              <w:jc w:val="center"/>
              <w:rPr>
                <w:b w:val="0"/>
                <w:bCs w:val="0"/>
              </w:rPr>
            </w:pPr>
          </w:p>
          <w:p w14:paraId="63525B9F" w14:textId="13D7A555" w:rsidR="0013046D" w:rsidRDefault="0013046D" w:rsidP="00012E66">
            <w:pPr>
              <w:spacing w:before="0"/>
              <w:jc w:val="center"/>
            </w:pPr>
          </w:p>
        </w:tc>
        <w:tc>
          <w:tcPr>
            <w:tcW w:w="987" w:type="dxa"/>
          </w:tcPr>
          <w:p w14:paraId="6991D912" w14:textId="41ECEAB0"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3/3/26</w:t>
            </w:r>
          </w:p>
        </w:tc>
        <w:tc>
          <w:tcPr>
            <w:tcW w:w="5850" w:type="dxa"/>
          </w:tcPr>
          <w:p w14:paraId="557B3E59"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Read</w:t>
            </w:r>
            <w:r>
              <w:t xml:space="preserve">: </w:t>
            </w:r>
          </w:p>
          <w:p w14:paraId="14E6BFA4" w14:textId="3309F1CA" w:rsidR="006307FF" w:rsidRPr="006307FF" w:rsidRDefault="006307FF" w:rsidP="006307FF">
            <w:pPr>
              <w:spacing w:before="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t xml:space="preserve">Schuck, A., </w:t>
            </w:r>
            <w:proofErr w:type="spellStart"/>
            <w:r>
              <w:t>Calati</w:t>
            </w:r>
            <w:proofErr w:type="spellEnd"/>
            <w:r>
              <w:t xml:space="preserve">, R., </w:t>
            </w:r>
            <w:proofErr w:type="spellStart"/>
            <w:r>
              <w:t>Barzilay</w:t>
            </w:r>
            <w:proofErr w:type="spellEnd"/>
            <w:r>
              <w:t>, S., Bloch-</w:t>
            </w:r>
            <w:proofErr w:type="spellStart"/>
            <w:r>
              <w:t>Elkouby</w:t>
            </w:r>
            <w:proofErr w:type="spellEnd"/>
            <w:r>
              <w:t xml:space="preserve">, S., &amp; </w:t>
            </w:r>
            <w:proofErr w:type="spellStart"/>
            <w:r>
              <w:t>Galynker</w:t>
            </w:r>
            <w:proofErr w:type="spellEnd"/>
            <w:r>
              <w:t xml:space="preserve">, I. (2019). Suicide Crisis Syndrome: A review of supporting evidence for a new suicide-specific diagnosis. </w:t>
            </w:r>
            <w:r w:rsidRPr="00F133A2">
              <w:rPr>
                <w:i/>
                <w:iCs/>
              </w:rPr>
              <w:t>Behavioral Sciences &amp; the Law, 37</w:t>
            </w:r>
            <w:r>
              <w:t xml:space="preserve">, 223-239. </w:t>
            </w:r>
            <w:r w:rsidR="00E00EB4" w:rsidRPr="00EE28C1">
              <w:rPr>
                <w:rFonts w:ascii="Arial" w:hAnsi="Arial" w:cs="Arial"/>
                <w:szCs w:val="24"/>
              </w:rPr>
              <w:t>https://doi.org/10.1002/bsl.2397</w:t>
            </w:r>
          </w:p>
          <w:p w14:paraId="4042745F" w14:textId="77777777" w:rsidR="00AA24B0" w:rsidRDefault="00AA24B0" w:rsidP="00AA24B0">
            <w:pPr>
              <w:spacing w:before="0"/>
              <w:cnfStyle w:val="000000100000" w:firstRow="0" w:lastRow="0" w:firstColumn="0" w:lastColumn="0" w:oddVBand="0" w:evenVBand="0" w:oddHBand="1" w:evenHBand="0" w:firstRowFirstColumn="0" w:firstRowLastColumn="0" w:lastRowFirstColumn="0" w:lastRowLastColumn="0"/>
              <w:rPr>
                <w:u w:val="single"/>
              </w:rPr>
            </w:pPr>
          </w:p>
          <w:p w14:paraId="43408571" w14:textId="719669F0" w:rsidR="00A507F7" w:rsidRPr="00A507F7" w:rsidRDefault="00A507F7" w:rsidP="00AA24B0">
            <w:pPr>
              <w:spacing w:before="0"/>
              <w:cnfStyle w:val="000000100000" w:firstRow="0" w:lastRow="0" w:firstColumn="0" w:lastColumn="0" w:oddVBand="0" w:evenVBand="0" w:oddHBand="1" w:evenHBand="0" w:firstRowFirstColumn="0" w:firstRowLastColumn="0" w:lastRowFirstColumn="0" w:lastRowLastColumn="0"/>
            </w:pPr>
            <w:r>
              <w:t xml:space="preserve">Hoyt, T., Holliday, R., Simonetti, J.A., &amp; Monteith, L.L. (2021). Firearm lethal means safety with military personnel and veterans: Overcoming barriers using a collaborative approach. </w:t>
            </w:r>
            <w:r w:rsidRPr="00A507F7">
              <w:rPr>
                <w:i/>
                <w:iCs/>
              </w:rPr>
              <w:t xml:space="preserve">Professional Psychology, </w:t>
            </w:r>
            <w:r w:rsidRPr="00A507F7">
              <w:rPr>
                <w:i/>
                <w:iCs/>
              </w:rPr>
              <w:lastRenderedPageBreak/>
              <w:t>Research, and Practice, 52</w:t>
            </w:r>
            <w:r>
              <w:t xml:space="preserve">(4), 387-395. </w:t>
            </w:r>
            <w:r w:rsidRPr="00A507F7">
              <w:t>https://doi.org/10.1037/pro0000372</w:t>
            </w:r>
            <w:r>
              <w:t xml:space="preserve">. </w:t>
            </w:r>
          </w:p>
          <w:p w14:paraId="2EEDCB2C" w14:textId="77777777" w:rsidR="00A507F7" w:rsidRDefault="00A507F7" w:rsidP="00AA24B0">
            <w:pPr>
              <w:spacing w:before="0"/>
              <w:cnfStyle w:val="000000100000" w:firstRow="0" w:lastRow="0" w:firstColumn="0" w:lastColumn="0" w:oddVBand="0" w:evenVBand="0" w:oddHBand="1" w:evenHBand="0" w:firstRowFirstColumn="0" w:firstRowLastColumn="0" w:lastRowFirstColumn="0" w:lastRowLastColumn="0"/>
            </w:pPr>
          </w:p>
          <w:p w14:paraId="09E3B66A" w14:textId="73982E0C" w:rsidR="00AA24B0" w:rsidRDefault="00717583" w:rsidP="00AA24B0">
            <w:pPr>
              <w:spacing w:before="0"/>
              <w:cnfStyle w:val="000000100000" w:firstRow="0" w:lastRow="0" w:firstColumn="0" w:lastColumn="0" w:oddVBand="0" w:evenVBand="0" w:oddHBand="1" w:evenHBand="0" w:firstRowFirstColumn="0" w:firstRowLastColumn="0" w:lastRowFirstColumn="0" w:lastRowLastColumn="0"/>
            </w:pPr>
            <w:r>
              <w:t xml:space="preserve">Stanley, B. &amp; Brown, G.K. (2012). Safety Planning Intervention: A brief intervention to mitigate risk. </w:t>
            </w:r>
            <w:r w:rsidRPr="00717583">
              <w:rPr>
                <w:i/>
                <w:iCs/>
              </w:rPr>
              <w:t>Cognitive &amp; Behavioral Practice, 19</w:t>
            </w:r>
            <w:r>
              <w:t xml:space="preserve">, 256-264. </w:t>
            </w:r>
          </w:p>
          <w:p w14:paraId="21DA747A" w14:textId="77777777" w:rsidR="00717583" w:rsidRPr="00717583" w:rsidRDefault="00717583" w:rsidP="00AA24B0">
            <w:pPr>
              <w:spacing w:before="0"/>
              <w:cnfStyle w:val="000000100000" w:firstRow="0" w:lastRow="0" w:firstColumn="0" w:lastColumn="0" w:oddVBand="0" w:evenVBand="0" w:oddHBand="1" w:evenHBand="0" w:firstRowFirstColumn="0" w:firstRowLastColumn="0" w:lastRowFirstColumn="0" w:lastRowLastColumn="0"/>
            </w:pPr>
          </w:p>
          <w:p w14:paraId="3DDF92CD" w14:textId="5077401F" w:rsidR="00AA24B0" w:rsidRPr="00AA24B0" w:rsidRDefault="00AA24B0" w:rsidP="00AA24B0">
            <w:pPr>
              <w:spacing w:before="0"/>
              <w:cnfStyle w:val="000000100000" w:firstRow="0" w:lastRow="0" w:firstColumn="0" w:lastColumn="0" w:oddVBand="0" w:evenVBand="0" w:oddHBand="1" w:evenHBand="0" w:firstRowFirstColumn="0" w:firstRowLastColumn="0" w:lastRowFirstColumn="0" w:lastRowLastColumn="0"/>
            </w:pPr>
            <w:r w:rsidRPr="00AA24B0">
              <w:rPr>
                <w:u w:val="single"/>
              </w:rPr>
              <w:t>Review</w:t>
            </w:r>
            <w:r w:rsidRPr="00AA24B0">
              <w:t xml:space="preserve">: </w:t>
            </w:r>
            <w:r>
              <w:t>Stanley-Brown Safety Plan Form</w:t>
            </w:r>
          </w:p>
          <w:p w14:paraId="7FD31E6D" w14:textId="77777777" w:rsidR="00AA24B0" w:rsidRDefault="00AA24B0" w:rsidP="002B4DA9">
            <w:pPr>
              <w:spacing w:before="0"/>
              <w:jc w:val="center"/>
              <w:cnfStyle w:val="000000100000" w:firstRow="0" w:lastRow="0" w:firstColumn="0" w:lastColumn="0" w:oddVBand="0" w:evenVBand="0" w:oddHBand="1" w:evenHBand="0" w:firstRowFirstColumn="0" w:firstRowLastColumn="0" w:lastRowFirstColumn="0" w:lastRowLastColumn="0"/>
              <w:rPr>
                <w:u w:val="single"/>
              </w:rPr>
            </w:pPr>
          </w:p>
          <w:p w14:paraId="353A70E5" w14:textId="450F87A2"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Watch</w:t>
            </w:r>
            <w:r>
              <w:t xml:space="preserve">: </w:t>
            </w:r>
          </w:p>
          <w:p w14:paraId="1E09DE2E" w14:textId="0D4CB3C7" w:rsidR="002B4DA9" w:rsidRDefault="009D5CD3" w:rsidP="002B4DA9">
            <w:pPr>
              <w:spacing w:before="0"/>
              <w:jc w:val="center"/>
              <w:cnfStyle w:val="000000100000" w:firstRow="0" w:lastRow="0" w:firstColumn="0" w:lastColumn="0" w:oddVBand="0" w:evenVBand="0" w:oddHBand="1" w:evenHBand="0" w:firstRowFirstColumn="0" w:firstRowLastColumn="0" w:lastRowFirstColumn="0" w:lastRowLastColumn="0"/>
            </w:pPr>
            <w:r>
              <w:t>Module 7</w:t>
            </w:r>
            <w:r w:rsidR="00E23D09">
              <w:t xml:space="preserve"> Video</w:t>
            </w:r>
          </w:p>
          <w:p w14:paraId="041471BE" w14:textId="4C5CECBC" w:rsidR="002004A0" w:rsidRDefault="002004A0" w:rsidP="00012E66">
            <w:pPr>
              <w:spacing w:before="0"/>
              <w:jc w:val="center"/>
              <w:cnfStyle w:val="000000100000" w:firstRow="0" w:lastRow="0" w:firstColumn="0" w:lastColumn="0" w:oddVBand="0" w:evenVBand="0" w:oddHBand="1" w:evenHBand="0" w:firstRowFirstColumn="0" w:firstRowLastColumn="0" w:lastRowFirstColumn="0" w:lastRowLastColumn="0"/>
            </w:pPr>
            <w:r>
              <w:t>Stanley-Brown Safety Planning Intervention Videos</w:t>
            </w:r>
          </w:p>
          <w:p w14:paraId="32300C27" w14:textId="0C1E366D" w:rsidR="00012E66" w:rsidRDefault="00AA4AF2" w:rsidP="00012E66">
            <w:pPr>
              <w:spacing w:before="0"/>
              <w:jc w:val="center"/>
              <w:cnfStyle w:val="000000100000" w:firstRow="0" w:lastRow="0" w:firstColumn="0" w:lastColumn="0" w:oddVBand="0" w:evenVBand="0" w:oddHBand="1" w:evenHBand="0" w:firstRowFirstColumn="0" w:firstRowLastColumn="0" w:lastRowFirstColumn="0" w:lastRowLastColumn="0"/>
            </w:pPr>
            <w:r>
              <w:t>Suicide Crisis Syndrome Video</w:t>
            </w:r>
          </w:p>
          <w:p w14:paraId="6F8F97F2" w14:textId="77777777" w:rsidR="00E23D09" w:rsidRDefault="00E23D09" w:rsidP="002B4DA9">
            <w:pPr>
              <w:spacing w:before="0"/>
              <w:jc w:val="center"/>
              <w:cnfStyle w:val="000000100000" w:firstRow="0" w:lastRow="0" w:firstColumn="0" w:lastColumn="0" w:oddVBand="0" w:evenVBand="0" w:oddHBand="1" w:evenHBand="0" w:firstRowFirstColumn="0" w:firstRowLastColumn="0" w:lastRowFirstColumn="0" w:lastRowLastColumn="0"/>
            </w:pPr>
          </w:p>
          <w:p w14:paraId="7B9D4E25"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Assignment Due</w:t>
            </w:r>
            <w:r>
              <w:t>:</w:t>
            </w:r>
          </w:p>
          <w:p w14:paraId="36520AB9" w14:textId="6DABE26F" w:rsidR="0013046D" w:rsidRDefault="00EA52AC" w:rsidP="002B4DA9">
            <w:pPr>
              <w:spacing w:before="0"/>
              <w:jc w:val="center"/>
              <w:cnfStyle w:val="000000100000" w:firstRow="0" w:lastRow="0" w:firstColumn="0" w:lastColumn="0" w:oddVBand="0" w:evenVBand="0" w:oddHBand="1" w:evenHBand="0" w:firstRowFirstColumn="0" w:firstRowLastColumn="0" w:lastRowFirstColumn="0" w:lastRowLastColumn="0"/>
            </w:pPr>
            <w:r>
              <w:t xml:space="preserve">Assignment #2 </w:t>
            </w:r>
            <w:r w:rsidR="002B4DA9">
              <w:t>(Day 7)</w:t>
            </w:r>
          </w:p>
          <w:p w14:paraId="1B41807A" w14:textId="077A33A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p>
        </w:tc>
      </w:tr>
      <w:tr w:rsidR="0013046D" w14:paraId="4421C4E0"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2CECD1E2" w14:textId="77777777" w:rsidR="0013046D" w:rsidRDefault="0013046D" w:rsidP="0013046D">
            <w:pPr>
              <w:spacing w:before="0"/>
              <w:jc w:val="center"/>
              <w:rPr>
                <w:b w:val="0"/>
                <w:bCs w:val="0"/>
              </w:rPr>
            </w:pPr>
            <w:r>
              <w:lastRenderedPageBreak/>
              <w:t>8</w:t>
            </w:r>
          </w:p>
          <w:p w14:paraId="2965CF7C" w14:textId="3CF85622" w:rsidR="0013046D" w:rsidRDefault="00D15852" w:rsidP="003902B1">
            <w:pPr>
              <w:spacing w:before="0"/>
              <w:jc w:val="center"/>
              <w:rPr>
                <w:b w:val="0"/>
                <w:bCs w:val="0"/>
              </w:rPr>
            </w:pPr>
            <w:r>
              <w:t>Ethics in Suicide Assessment</w:t>
            </w:r>
            <w:r w:rsidR="001E3B11">
              <w:t xml:space="preserve"> </w:t>
            </w:r>
          </w:p>
          <w:p w14:paraId="7AFF51DE" w14:textId="7C0524EB" w:rsidR="005A49DC" w:rsidRDefault="005A49DC" w:rsidP="003902B1">
            <w:pPr>
              <w:spacing w:before="0"/>
              <w:jc w:val="center"/>
            </w:pPr>
          </w:p>
        </w:tc>
        <w:tc>
          <w:tcPr>
            <w:tcW w:w="987" w:type="dxa"/>
          </w:tcPr>
          <w:p w14:paraId="2FF4B7C5" w14:textId="3F563B10"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3/10/26</w:t>
            </w:r>
          </w:p>
        </w:tc>
        <w:tc>
          <w:tcPr>
            <w:tcW w:w="5850" w:type="dxa"/>
          </w:tcPr>
          <w:p w14:paraId="04723CFE"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2B972B91" w14:textId="51C5BDAE" w:rsidR="00BD51D0" w:rsidRDefault="00BD51D0" w:rsidP="00484796">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1B1B1B"/>
                <w:shd w:val="clear" w:color="auto" w:fill="FFFFFF"/>
              </w:rPr>
            </w:pPr>
            <w:proofErr w:type="spellStart"/>
            <w:r>
              <w:rPr>
                <w:rFonts w:ascii="Arial" w:hAnsi="Arial" w:cs="Arial"/>
                <w:color w:val="1B1B1B"/>
                <w:shd w:val="clear" w:color="auto" w:fill="FFFFFF"/>
              </w:rPr>
              <w:t>Bernert</w:t>
            </w:r>
            <w:proofErr w:type="spellEnd"/>
            <w:r>
              <w:rPr>
                <w:rFonts w:ascii="Arial" w:hAnsi="Arial" w:cs="Arial"/>
                <w:color w:val="1B1B1B"/>
                <w:shd w:val="clear" w:color="auto" w:fill="FFFFFF"/>
              </w:rPr>
              <w:t xml:space="preserve">, R.A. &amp; Roberts, L.W. (2012). Ethical considerations in the assessment and management of suicide risk. </w:t>
            </w:r>
            <w:r w:rsidRPr="00ED0794">
              <w:rPr>
                <w:rFonts w:ascii="Arial" w:hAnsi="Arial" w:cs="Arial"/>
                <w:i/>
                <w:iCs/>
                <w:color w:val="1B1B1B"/>
              </w:rPr>
              <w:t>Focus (American Psychiatric Publishing)</w:t>
            </w:r>
            <w:r w:rsidRPr="00ED0794">
              <w:rPr>
                <w:rFonts w:ascii="Arial" w:hAnsi="Arial" w:cs="Arial"/>
                <w:color w:val="1B1B1B"/>
                <w:shd w:val="clear" w:color="auto" w:fill="FFFFFF"/>
              </w:rPr>
              <w:t>,</w:t>
            </w:r>
            <w:r w:rsidRPr="00ED0794">
              <w:rPr>
                <w:rStyle w:val="apple-converted-space"/>
                <w:rFonts w:ascii="Arial" w:hAnsi="Arial" w:cs="Arial"/>
                <w:color w:val="1B1B1B"/>
                <w:shd w:val="clear" w:color="auto" w:fill="FFFFFF"/>
              </w:rPr>
              <w:t> </w:t>
            </w:r>
            <w:r w:rsidRPr="00BD51D0">
              <w:rPr>
                <w:rStyle w:val="apple-converted-space"/>
                <w:rFonts w:ascii="Arial" w:hAnsi="Arial" w:cs="Arial"/>
                <w:i/>
                <w:iCs/>
                <w:color w:val="1B1B1B"/>
                <w:shd w:val="clear" w:color="auto" w:fill="FFFFFF"/>
              </w:rPr>
              <w:t>1</w:t>
            </w:r>
            <w:r w:rsidRPr="00BD51D0">
              <w:rPr>
                <w:rStyle w:val="apple-converted-space"/>
                <w:i/>
                <w:iCs/>
              </w:rPr>
              <w:t>0</w:t>
            </w:r>
            <w:r>
              <w:rPr>
                <w:rStyle w:val="apple-converted-space"/>
              </w:rPr>
              <w:t xml:space="preserve">(4), 467-472. </w:t>
            </w:r>
          </w:p>
          <w:p w14:paraId="50B062A2" w14:textId="77777777" w:rsidR="00BD51D0" w:rsidRDefault="00BD51D0" w:rsidP="00484796">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1B1B1B"/>
                <w:shd w:val="clear" w:color="auto" w:fill="FFFFFF"/>
              </w:rPr>
            </w:pPr>
          </w:p>
          <w:p w14:paraId="7E41CE39" w14:textId="1488934F" w:rsidR="00ED0794" w:rsidRPr="00ED0794" w:rsidRDefault="00ED0794" w:rsidP="0048479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42424"/>
                <w:szCs w:val="24"/>
              </w:rPr>
            </w:pPr>
            <w:r w:rsidRPr="00ED0794">
              <w:rPr>
                <w:rFonts w:ascii="Arial" w:hAnsi="Arial" w:cs="Arial"/>
                <w:color w:val="1B1B1B"/>
                <w:shd w:val="clear" w:color="auto" w:fill="FFFFFF"/>
              </w:rPr>
              <w:t xml:space="preserve">Pal, S., &amp; Ramanathan, S. (2023). Ethical </w:t>
            </w:r>
            <w:r w:rsidR="00A9080E">
              <w:rPr>
                <w:rFonts w:ascii="Arial" w:hAnsi="Arial" w:cs="Arial"/>
                <w:color w:val="1B1B1B"/>
                <w:shd w:val="clear" w:color="auto" w:fill="FFFFFF"/>
              </w:rPr>
              <w:t>c</w:t>
            </w:r>
            <w:r w:rsidRPr="00ED0794">
              <w:rPr>
                <w:rFonts w:ascii="Arial" w:hAnsi="Arial" w:cs="Arial"/>
                <w:color w:val="1B1B1B"/>
                <w:shd w:val="clear" w:color="auto" w:fill="FFFFFF"/>
              </w:rPr>
              <w:t>onsideration</w:t>
            </w:r>
            <w:r w:rsidR="00423F35">
              <w:rPr>
                <w:rFonts w:ascii="Arial" w:hAnsi="Arial" w:cs="Arial"/>
                <w:color w:val="1B1B1B"/>
                <w:shd w:val="clear" w:color="auto" w:fill="FFFFFF"/>
              </w:rPr>
              <w:t>s</w:t>
            </w:r>
            <w:r w:rsidRPr="00ED0794">
              <w:rPr>
                <w:rFonts w:ascii="Arial" w:hAnsi="Arial" w:cs="Arial"/>
                <w:color w:val="1B1B1B"/>
                <w:shd w:val="clear" w:color="auto" w:fill="FFFFFF"/>
              </w:rPr>
              <w:t xml:space="preserve"> in </w:t>
            </w:r>
            <w:r w:rsidR="00A9080E">
              <w:rPr>
                <w:rFonts w:ascii="Arial" w:hAnsi="Arial" w:cs="Arial"/>
                <w:color w:val="1B1B1B"/>
                <w:shd w:val="clear" w:color="auto" w:fill="FFFFFF"/>
              </w:rPr>
              <w:t>d</w:t>
            </w:r>
            <w:r w:rsidRPr="00ED0794">
              <w:rPr>
                <w:rFonts w:ascii="Arial" w:hAnsi="Arial" w:cs="Arial"/>
                <w:color w:val="1B1B1B"/>
                <w:shd w:val="clear" w:color="auto" w:fill="FFFFFF"/>
              </w:rPr>
              <w:t xml:space="preserve">ealing </w:t>
            </w:r>
            <w:r w:rsidR="00A9080E">
              <w:rPr>
                <w:rFonts w:ascii="Arial" w:hAnsi="Arial" w:cs="Arial"/>
                <w:color w:val="1B1B1B"/>
                <w:shd w:val="clear" w:color="auto" w:fill="FFFFFF"/>
              </w:rPr>
              <w:t>w</w:t>
            </w:r>
            <w:r w:rsidRPr="00ED0794">
              <w:rPr>
                <w:rFonts w:ascii="Arial" w:hAnsi="Arial" w:cs="Arial"/>
                <w:color w:val="1B1B1B"/>
                <w:shd w:val="clear" w:color="auto" w:fill="FFFFFF"/>
              </w:rPr>
              <w:t xml:space="preserve">ith </w:t>
            </w:r>
            <w:r w:rsidR="00A9080E">
              <w:rPr>
                <w:rFonts w:ascii="Arial" w:hAnsi="Arial" w:cs="Arial"/>
                <w:color w:val="1B1B1B"/>
                <w:shd w:val="clear" w:color="auto" w:fill="FFFFFF"/>
              </w:rPr>
              <w:t>s</w:t>
            </w:r>
            <w:r w:rsidRPr="00ED0794">
              <w:rPr>
                <w:rFonts w:ascii="Arial" w:hAnsi="Arial" w:cs="Arial"/>
                <w:color w:val="1B1B1B"/>
                <w:shd w:val="clear" w:color="auto" w:fill="FFFFFF"/>
              </w:rPr>
              <w:t xml:space="preserve">uicide in </w:t>
            </w:r>
            <w:r w:rsidR="00A9080E">
              <w:rPr>
                <w:rFonts w:ascii="Arial" w:hAnsi="Arial" w:cs="Arial"/>
                <w:color w:val="1B1B1B"/>
                <w:shd w:val="clear" w:color="auto" w:fill="FFFFFF"/>
              </w:rPr>
              <w:t>d</w:t>
            </w:r>
            <w:r w:rsidRPr="00ED0794">
              <w:rPr>
                <w:rFonts w:ascii="Arial" w:hAnsi="Arial" w:cs="Arial"/>
                <w:color w:val="1B1B1B"/>
                <w:shd w:val="clear" w:color="auto" w:fill="FFFFFF"/>
              </w:rPr>
              <w:t xml:space="preserve">ifferent </w:t>
            </w:r>
            <w:r w:rsidR="00A9080E">
              <w:rPr>
                <w:rFonts w:ascii="Arial" w:hAnsi="Arial" w:cs="Arial"/>
                <w:color w:val="1B1B1B"/>
                <w:shd w:val="clear" w:color="auto" w:fill="FFFFFF"/>
              </w:rPr>
              <w:t>p</w:t>
            </w:r>
            <w:r w:rsidRPr="00ED0794">
              <w:rPr>
                <w:rFonts w:ascii="Arial" w:hAnsi="Arial" w:cs="Arial"/>
                <w:color w:val="1B1B1B"/>
                <w:shd w:val="clear" w:color="auto" w:fill="FFFFFF"/>
              </w:rPr>
              <w:t>opulations.</w:t>
            </w:r>
            <w:r w:rsidRPr="00ED0794">
              <w:rPr>
                <w:rStyle w:val="apple-converted-space"/>
                <w:rFonts w:ascii="Arial" w:hAnsi="Arial" w:cs="Arial"/>
                <w:color w:val="1B1B1B"/>
                <w:shd w:val="clear" w:color="auto" w:fill="FFFFFF"/>
              </w:rPr>
              <w:t> </w:t>
            </w:r>
            <w:r w:rsidRPr="00ED0794">
              <w:rPr>
                <w:rFonts w:ascii="Arial" w:hAnsi="Arial" w:cs="Arial"/>
                <w:i/>
                <w:iCs/>
                <w:color w:val="1B1B1B"/>
              </w:rPr>
              <w:t>Focus (American Psychiatric Publishing)</w:t>
            </w:r>
            <w:r w:rsidRPr="00ED0794">
              <w:rPr>
                <w:rFonts w:ascii="Arial" w:hAnsi="Arial" w:cs="Arial"/>
                <w:color w:val="1B1B1B"/>
                <w:shd w:val="clear" w:color="auto" w:fill="FFFFFF"/>
              </w:rPr>
              <w:t>,</w:t>
            </w:r>
            <w:r w:rsidRPr="00ED0794">
              <w:rPr>
                <w:rStyle w:val="apple-converted-space"/>
                <w:rFonts w:ascii="Arial" w:hAnsi="Arial" w:cs="Arial"/>
                <w:color w:val="1B1B1B"/>
                <w:shd w:val="clear" w:color="auto" w:fill="FFFFFF"/>
              </w:rPr>
              <w:t> </w:t>
            </w:r>
            <w:r w:rsidRPr="00ED0794">
              <w:rPr>
                <w:rFonts w:ascii="Arial" w:hAnsi="Arial" w:cs="Arial"/>
                <w:i/>
                <w:iCs/>
                <w:color w:val="1B1B1B"/>
              </w:rPr>
              <w:t>21</w:t>
            </w:r>
            <w:r w:rsidRPr="00ED0794">
              <w:rPr>
                <w:rFonts w:ascii="Arial" w:hAnsi="Arial" w:cs="Arial"/>
                <w:color w:val="1B1B1B"/>
                <w:shd w:val="clear" w:color="auto" w:fill="FFFFFF"/>
              </w:rPr>
              <w:t xml:space="preserve">(2), 173–177. </w:t>
            </w:r>
            <w:r w:rsidR="00E00EB4" w:rsidRPr="003B764A">
              <w:rPr>
                <w:rFonts w:ascii="Arial" w:hAnsi="Arial" w:cs="Arial"/>
                <w:shd w:val="clear" w:color="auto" w:fill="FFFFFF"/>
              </w:rPr>
              <w:t>https://doi.org/10.1176/appi.focus.20220082</w:t>
            </w:r>
          </w:p>
          <w:p w14:paraId="675D5F5C" w14:textId="77777777" w:rsidR="00ED0794" w:rsidRDefault="00ED0794" w:rsidP="0048479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42424"/>
                <w:szCs w:val="24"/>
              </w:rPr>
            </w:pPr>
          </w:p>
          <w:p w14:paraId="2D9A9153" w14:textId="3B3B9A7D" w:rsidR="002B4DA9" w:rsidRPr="00484796" w:rsidRDefault="00484796" w:rsidP="0048479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FF"/>
                <w:szCs w:val="24"/>
                <w:u w:val="single"/>
                <w:bdr w:val="none" w:sz="0" w:space="0" w:color="auto" w:frame="1"/>
              </w:rPr>
            </w:pPr>
            <w:r w:rsidRPr="00484796">
              <w:rPr>
                <w:rFonts w:ascii="Arial" w:eastAsia="Times New Roman" w:hAnsi="Arial" w:cs="Arial"/>
                <w:color w:val="242424"/>
                <w:szCs w:val="24"/>
              </w:rPr>
              <w:t>Ward-Ciesielski, E.F. &amp; Rizvi, S.L. (2021). The potential iatrogenic effects of psychiatric hospitalization for suicidal behavior: A critical review and recommendations for research. </w:t>
            </w:r>
            <w:r w:rsidRPr="00484796">
              <w:rPr>
                <w:rFonts w:ascii="Arial" w:eastAsia="Times New Roman" w:hAnsi="Arial" w:cs="Arial"/>
                <w:i/>
                <w:iCs/>
                <w:color w:val="242424"/>
                <w:szCs w:val="24"/>
              </w:rPr>
              <w:t>Clinical Psychology: Science and Practice 28</w:t>
            </w:r>
            <w:r w:rsidRPr="00484796">
              <w:rPr>
                <w:rFonts w:ascii="Arial" w:eastAsia="Times New Roman" w:hAnsi="Arial" w:cs="Arial"/>
                <w:color w:val="242424"/>
                <w:szCs w:val="24"/>
              </w:rPr>
              <w:t>(1)</w:t>
            </w:r>
            <w:r w:rsidR="005665A1">
              <w:rPr>
                <w:rFonts w:ascii="Arial" w:eastAsia="Times New Roman" w:hAnsi="Arial" w:cs="Arial"/>
                <w:color w:val="242424"/>
                <w:szCs w:val="24"/>
              </w:rPr>
              <w:t>,</w:t>
            </w:r>
            <w:r w:rsidRPr="00484796">
              <w:rPr>
                <w:rFonts w:ascii="Arial" w:eastAsia="Times New Roman" w:hAnsi="Arial" w:cs="Arial"/>
                <w:color w:val="242424"/>
                <w:szCs w:val="24"/>
              </w:rPr>
              <w:t xml:space="preserve"> 60–71. </w:t>
            </w:r>
            <w:r w:rsidR="00E00EB4" w:rsidRPr="003B764A">
              <w:rPr>
                <w:rFonts w:ascii="Arial" w:eastAsia="Times New Roman" w:hAnsi="Arial" w:cs="Arial"/>
                <w:szCs w:val="24"/>
                <w:bdr w:val="none" w:sz="0" w:space="0" w:color="auto" w:frame="1"/>
              </w:rPr>
              <w:t>https://doi.org/10.1111/cpsp.12332</w:t>
            </w:r>
          </w:p>
          <w:p w14:paraId="1220F220" w14:textId="77777777" w:rsidR="00484796" w:rsidRDefault="00484796" w:rsidP="00484796">
            <w:pPr>
              <w:spacing w:before="0"/>
              <w:cnfStyle w:val="000000000000" w:firstRow="0" w:lastRow="0" w:firstColumn="0" w:lastColumn="0" w:oddVBand="0" w:evenVBand="0" w:oddHBand="0" w:evenHBand="0" w:firstRowFirstColumn="0" w:firstRowLastColumn="0" w:lastRowFirstColumn="0" w:lastRowLastColumn="0"/>
            </w:pPr>
          </w:p>
          <w:p w14:paraId="1DC5E7B5"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 xml:space="preserve">: </w:t>
            </w:r>
          </w:p>
          <w:p w14:paraId="6705AC19" w14:textId="78D43A84" w:rsidR="003D310C" w:rsidRDefault="0076379D" w:rsidP="002B4DA9">
            <w:pPr>
              <w:spacing w:before="0"/>
              <w:jc w:val="center"/>
              <w:cnfStyle w:val="000000000000" w:firstRow="0" w:lastRow="0" w:firstColumn="0" w:lastColumn="0" w:oddVBand="0" w:evenVBand="0" w:oddHBand="0" w:evenHBand="0" w:firstRowFirstColumn="0" w:firstRowLastColumn="0" w:lastRowFirstColumn="0" w:lastRowLastColumn="0"/>
            </w:pPr>
            <w:r>
              <w:t xml:space="preserve">Module 8 </w:t>
            </w:r>
            <w:r w:rsidR="003D310C">
              <w:t>Video</w:t>
            </w:r>
          </w:p>
          <w:p w14:paraId="4C56DA54"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p>
          <w:p w14:paraId="3B029E9C"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Assignment Due</w:t>
            </w:r>
            <w:r>
              <w:t>:</w:t>
            </w:r>
          </w:p>
          <w:p w14:paraId="715BB37C" w14:textId="5A7EB3E6" w:rsidR="002B4DA9" w:rsidRDefault="00CE4619" w:rsidP="0076379D">
            <w:pPr>
              <w:spacing w:before="0"/>
              <w:jc w:val="center"/>
              <w:cnfStyle w:val="000000000000" w:firstRow="0" w:lastRow="0" w:firstColumn="0" w:lastColumn="0" w:oddVBand="0" w:evenVBand="0" w:oddHBand="0" w:evenHBand="0" w:firstRowFirstColumn="0" w:firstRowLastColumn="0" w:lastRowFirstColumn="0" w:lastRowLastColumn="0"/>
            </w:pPr>
            <w:r>
              <w:t>No assignment due</w:t>
            </w:r>
          </w:p>
          <w:p w14:paraId="5A3ADFA6" w14:textId="6BC1BA78" w:rsidR="0076379D" w:rsidRDefault="0076379D" w:rsidP="0076379D">
            <w:pPr>
              <w:spacing w:before="0"/>
              <w:jc w:val="center"/>
              <w:cnfStyle w:val="000000000000" w:firstRow="0" w:lastRow="0" w:firstColumn="0" w:lastColumn="0" w:oddVBand="0" w:evenVBand="0" w:oddHBand="0" w:evenHBand="0" w:firstRowFirstColumn="0" w:firstRowLastColumn="0" w:lastRowFirstColumn="0" w:lastRowLastColumn="0"/>
            </w:pPr>
          </w:p>
        </w:tc>
      </w:tr>
      <w:tr w:rsidR="0013046D" w14:paraId="6B715897"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4C73788E" w14:textId="2D8EC592" w:rsidR="0013046D" w:rsidRDefault="0013046D" w:rsidP="0013046D">
            <w:pPr>
              <w:spacing w:before="0"/>
              <w:jc w:val="center"/>
            </w:pPr>
            <w:r>
              <w:t>Spring Break!</w:t>
            </w:r>
          </w:p>
        </w:tc>
        <w:tc>
          <w:tcPr>
            <w:tcW w:w="987" w:type="dxa"/>
          </w:tcPr>
          <w:p w14:paraId="04E4B5AF" w14:textId="77777777"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p>
        </w:tc>
        <w:tc>
          <w:tcPr>
            <w:tcW w:w="5850" w:type="dxa"/>
          </w:tcPr>
          <w:p w14:paraId="551AA2BC" w14:textId="77777777"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p>
        </w:tc>
      </w:tr>
      <w:tr w:rsidR="0013046D" w14:paraId="17441B4F"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018B258A" w14:textId="77777777" w:rsidR="0013046D" w:rsidRDefault="0013046D" w:rsidP="0013046D">
            <w:pPr>
              <w:spacing w:before="0"/>
              <w:jc w:val="center"/>
              <w:rPr>
                <w:b w:val="0"/>
                <w:bCs w:val="0"/>
              </w:rPr>
            </w:pPr>
            <w:r>
              <w:lastRenderedPageBreak/>
              <w:t>9</w:t>
            </w:r>
          </w:p>
          <w:p w14:paraId="386EB8A4" w14:textId="5C478BF3" w:rsidR="00340FD0" w:rsidRDefault="006A6021" w:rsidP="003902B1">
            <w:pPr>
              <w:spacing w:before="0"/>
              <w:jc w:val="center"/>
              <w:rPr>
                <w:b w:val="0"/>
                <w:bCs w:val="0"/>
              </w:rPr>
            </w:pPr>
            <w:r>
              <w:t xml:space="preserve">Using </w:t>
            </w:r>
            <w:r w:rsidR="003902B1">
              <w:t>Interviewing Skills in Suicide Assessment</w:t>
            </w:r>
          </w:p>
          <w:p w14:paraId="57AD120C" w14:textId="0F1DB63C" w:rsidR="005A49DC" w:rsidRDefault="005A49DC" w:rsidP="003902B1">
            <w:pPr>
              <w:spacing w:before="0"/>
              <w:jc w:val="center"/>
            </w:pPr>
          </w:p>
        </w:tc>
        <w:tc>
          <w:tcPr>
            <w:tcW w:w="987" w:type="dxa"/>
          </w:tcPr>
          <w:p w14:paraId="259A3898" w14:textId="7CBEF22F"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3/24/26</w:t>
            </w:r>
          </w:p>
        </w:tc>
        <w:tc>
          <w:tcPr>
            <w:tcW w:w="5850" w:type="dxa"/>
          </w:tcPr>
          <w:p w14:paraId="080C6763"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5EE6E381" w14:textId="72D34BF9" w:rsidR="002B4DA9" w:rsidRDefault="00462BAD" w:rsidP="00243472">
            <w:pPr>
              <w:spacing w:before="0"/>
              <w:cnfStyle w:val="000000000000" w:firstRow="0" w:lastRow="0" w:firstColumn="0" w:lastColumn="0" w:oddVBand="0" w:evenVBand="0" w:oddHBand="0" w:evenHBand="0" w:firstRowFirstColumn="0" w:firstRowLastColumn="0" w:lastRowFirstColumn="0" w:lastRowLastColumn="0"/>
            </w:pPr>
            <w:r>
              <w:t xml:space="preserve">Sommers-Flanagan, J. (2018). Conversations about suicide: Strategies for detecting, and assessing suicide risk. </w:t>
            </w:r>
            <w:r w:rsidRPr="00462BAD">
              <w:rPr>
                <w:i/>
                <w:iCs/>
              </w:rPr>
              <w:t>Journal of Health Service Psychology, 44</w:t>
            </w:r>
            <w:r>
              <w:t xml:space="preserve">, 33-45. </w:t>
            </w:r>
          </w:p>
          <w:p w14:paraId="1A055124" w14:textId="77777777" w:rsidR="00243472" w:rsidRDefault="00243472" w:rsidP="00243472">
            <w:pPr>
              <w:spacing w:before="0"/>
              <w:cnfStyle w:val="000000000000" w:firstRow="0" w:lastRow="0" w:firstColumn="0" w:lastColumn="0" w:oddVBand="0" w:evenVBand="0" w:oddHBand="0" w:evenHBand="0" w:firstRowFirstColumn="0" w:firstRowLastColumn="0" w:lastRowFirstColumn="0" w:lastRowLastColumn="0"/>
            </w:pPr>
          </w:p>
          <w:p w14:paraId="14C90CB7" w14:textId="77777777" w:rsidR="00136D4F" w:rsidRDefault="00C7191C" w:rsidP="00243472">
            <w:pPr>
              <w:spacing w:before="0"/>
              <w:cnfStyle w:val="000000000000" w:firstRow="0" w:lastRow="0" w:firstColumn="0" w:lastColumn="0" w:oddVBand="0" w:evenVBand="0" w:oddHBand="0" w:evenHBand="0" w:firstRowFirstColumn="0" w:firstRowLastColumn="0" w:lastRowFirstColumn="0" w:lastRowLastColumn="0"/>
            </w:pPr>
            <w:r>
              <w:t xml:space="preserve">Sommers-Flanagan, J. &amp; Sommers-Flanagan, R. (1995). Intake interviewing with suicidal patients: A systematic approach. </w:t>
            </w:r>
            <w:r w:rsidRPr="00C7191C">
              <w:rPr>
                <w:i/>
                <w:iCs/>
              </w:rPr>
              <w:t>Professional Psychology: Research and Practice, 26</w:t>
            </w:r>
            <w:r>
              <w:t>(1), 41-47.</w:t>
            </w:r>
          </w:p>
          <w:p w14:paraId="20D31AA7" w14:textId="77777777" w:rsidR="00136D4F" w:rsidRDefault="00136D4F" w:rsidP="00243472">
            <w:pPr>
              <w:spacing w:before="0"/>
              <w:cnfStyle w:val="000000000000" w:firstRow="0" w:lastRow="0" w:firstColumn="0" w:lastColumn="0" w:oddVBand="0" w:evenVBand="0" w:oddHBand="0" w:evenHBand="0" w:firstRowFirstColumn="0" w:firstRowLastColumn="0" w:lastRowFirstColumn="0" w:lastRowLastColumn="0"/>
            </w:pPr>
          </w:p>
          <w:p w14:paraId="657A1C32" w14:textId="77777777" w:rsidR="00136D4F" w:rsidRDefault="00136D4F" w:rsidP="00243472">
            <w:pPr>
              <w:spacing w:before="0"/>
              <w:cnfStyle w:val="000000000000" w:firstRow="0" w:lastRow="0" w:firstColumn="0" w:lastColumn="0" w:oddVBand="0" w:evenVBand="0" w:oddHBand="0" w:evenHBand="0" w:firstRowFirstColumn="0" w:firstRowLastColumn="0" w:lastRowFirstColumn="0" w:lastRowLastColumn="0"/>
            </w:pPr>
            <w:r>
              <w:t xml:space="preserve">Rudd, M.D. &amp; Bryan, C.J. (2022). Finding effective and efficient ways to integrate research advances into the clinical suicide risk assessment interview. </w:t>
            </w:r>
            <w:r w:rsidRPr="00136D4F">
              <w:rPr>
                <w:i/>
                <w:iCs/>
              </w:rPr>
              <w:t>Frontiers in Psychiatry: Perspective, 13</w:t>
            </w:r>
            <w:r>
              <w:t xml:space="preserve">, 846244. </w:t>
            </w:r>
          </w:p>
          <w:p w14:paraId="7D87CD4F" w14:textId="2CD794F4" w:rsidR="00C7191C" w:rsidRDefault="00C7191C" w:rsidP="00243472">
            <w:pPr>
              <w:spacing w:before="0"/>
              <w:cnfStyle w:val="000000000000" w:firstRow="0" w:lastRow="0" w:firstColumn="0" w:lastColumn="0" w:oddVBand="0" w:evenVBand="0" w:oddHBand="0" w:evenHBand="0" w:firstRowFirstColumn="0" w:firstRowLastColumn="0" w:lastRowFirstColumn="0" w:lastRowLastColumn="0"/>
            </w:pPr>
            <w:r>
              <w:t xml:space="preserve"> </w:t>
            </w:r>
          </w:p>
          <w:p w14:paraId="5AB2C1F3"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 xml:space="preserve">: </w:t>
            </w:r>
          </w:p>
          <w:p w14:paraId="16C76B4F" w14:textId="2AAE3C9C" w:rsidR="002B4DA9" w:rsidRDefault="005119BD" w:rsidP="002B4DA9">
            <w:pPr>
              <w:spacing w:before="0"/>
              <w:jc w:val="center"/>
              <w:cnfStyle w:val="000000000000" w:firstRow="0" w:lastRow="0" w:firstColumn="0" w:lastColumn="0" w:oddVBand="0" w:evenVBand="0" w:oddHBand="0" w:evenHBand="0" w:firstRowFirstColumn="0" w:firstRowLastColumn="0" w:lastRowFirstColumn="0" w:lastRowLastColumn="0"/>
            </w:pPr>
            <w:r>
              <w:t>Module 9</w:t>
            </w:r>
            <w:r w:rsidR="009A3DF7">
              <w:t xml:space="preserve"> Video</w:t>
            </w:r>
          </w:p>
          <w:p w14:paraId="22963ADE" w14:textId="19646218" w:rsidR="00787D05" w:rsidRDefault="00EB1B34" w:rsidP="002B4DA9">
            <w:pPr>
              <w:spacing w:before="0"/>
              <w:jc w:val="center"/>
              <w:cnfStyle w:val="000000000000" w:firstRow="0" w:lastRow="0" w:firstColumn="0" w:lastColumn="0" w:oddVBand="0" w:evenVBand="0" w:oddHBand="0" w:evenHBand="0" w:firstRowFirstColumn="0" w:firstRowLastColumn="0" w:lastRowFirstColumn="0" w:lastRowLastColumn="0"/>
            </w:pPr>
            <w:r>
              <w:t>Applying Motivational Interviewing in Suicide Risk Assessment</w:t>
            </w:r>
            <w:r w:rsidR="00787D05">
              <w:t xml:space="preserve"> Video</w:t>
            </w:r>
          </w:p>
          <w:p w14:paraId="57369AC9" w14:textId="77777777" w:rsidR="009A3DF7" w:rsidRDefault="009A3DF7" w:rsidP="002B4DA9">
            <w:pPr>
              <w:spacing w:before="0"/>
              <w:jc w:val="center"/>
              <w:cnfStyle w:val="000000000000" w:firstRow="0" w:lastRow="0" w:firstColumn="0" w:lastColumn="0" w:oddVBand="0" w:evenVBand="0" w:oddHBand="0" w:evenHBand="0" w:firstRowFirstColumn="0" w:firstRowLastColumn="0" w:lastRowFirstColumn="0" w:lastRowLastColumn="0"/>
            </w:pPr>
          </w:p>
          <w:p w14:paraId="7B6C7BFB" w14:textId="77777777" w:rsidR="002B4DA9" w:rsidRDefault="002B4DA9" w:rsidP="002B4DA9">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Assignment Due</w:t>
            </w:r>
            <w:r>
              <w:t>:</w:t>
            </w:r>
          </w:p>
          <w:p w14:paraId="0613429E" w14:textId="578AF77A" w:rsidR="0013046D" w:rsidRDefault="00A535F5" w:rsidP="0013046D">
            <w:pPr>
              <w:spacing w:before="0"/>
              <w:jc w:val="center"/>
              <w:cnfStyle w:val="000000000000" w:firstRow="0" w:lastRow="0" w:firstColumn="0" w:lastColumn="0" w:oddVBand="0" w:evenVBand="0" w:oddHBand="0" w:evenHBand="0" w:firstRowFirstColumn="0" w:firstRowLastColumn="0" w:lastRowFirstColumn="0" w:lastRowLastColumn="0"/>
            </w:pPr>
            <w:r>
              <w:t>Assignment #3 (Day 7)</w:t>
            </w:r>
          </w:p>
          <w:p w14:paraId="2879D7B7" w14:textId="09A7366A" w:rsidR="002B4DA9" w:rsidRDefault="002B4DA9" w:rsidP="0013046D">
            <w:pPr>
              <w:spacing w:before="0"/>
              <w:jc w:val="center"/>
              <w:cnfStyle w:val="000000000000" w:firstRow="0" w:lastRow="0" w:firstColumn="0" w:lastColumn="0" w:oddVBand="0" w:evenVBand="0" w:oddHBand="0" w:evenHBand="0" w:firstRowFirstColumn="0" w:firstRowLastColumn="0" w:lastRowFirstColumn="0" w:lastRowLastColumn="0"/>
            </w:pPr>
          </w:p>
        </w:tc>
      </w:tr>
      <w:tr w:rsidR="0013046D" w14:paraId="004F6557"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60BE948A" w14:textId="77777777" w:rsidR="0013046D" w:rsidRDefault="0013046D" w:rsidP="0013046D">
            <w:pPr>
              <w:spacing w:before="0"/>
              <w:jc w:val="center"/>
              <w:rPr>
                <w:b w:val="0"/>
                <w:bCs w:val="0"/>
              </w:rPr>
            </w:pPr>
            <w:r>
              <w:t>10</w:t>
            </w:r>
          </w:p>
          <w:p w14:paraId="210072D2" w14:textId="1A1DFCE4" w:rsidR="00012E66" w:rsidRDefault="00012E66" w:rsidP="00012E66">
            <w:pPr>
              <w:spacing w:before="0"/>
              <w:jc w:val="center"/>
              <w:rPr>
                <w:b w:val="0"/>
                <w:bCs w:val="0"/>
              </w:rPr>
            </w:pPr>
            <w:r>
              <w:t xml:space="preserve">Suicide Assessment Across </w:t>
            </w:r>
            <w:r w:rsidR="001E590B">
              <w:t xml:space="preserve">Diverse </w:t>
            </w:r>
            <w:r>
              <w:t>Settings</w:t>
            </w:r>
          </w:p>
          <w:p w14:paraId="440DA5DB" w14:textId="3246A6DA" w:rsidR="0018524D" w:rsidRDefault="0018524D" w:rsidP="003902B1">
            <w:pPr>
              <w:spacing w:before="0"/>
              <w:jc w:val="center"/>
            </w:pPr>
          </w:p>
        </w:tc>
        <w:tc>
          <w:tcPr>
            <w:tcW w:w="987" w:type="dxa"/>
          </w:tcPr>
          <w:p w14:paraId="5AA09AD3" w14:textId="7EA7E95A"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3/31/26</w:t>
            </w:r>
          </w:p>
        </w:tc>
        <w:tc>
          <w:tcPr>
            <w:tcW w:w="5850" w:type="dxa"/>
          </w:tcPr>
          <w:p w14:paraId="5DD47A70"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Read</w:t>
            </w:r>
            <w:r>
              <w:t xml:space="preserve">: </w:t>
            </w:r>
          </w:p>
          <w:p w14:paraId="3B69F3DA" w14:textId="01F872B9" w:rsidR="002B4DA9" w:rsidRDefault="002923D2" w:rsidP="001D3C1D">
            <w:pPr>
              <w:spacing w:before="0"/>
              <w:cnfStyle w:val="000000100000" w:firstRow="0" w:lastRow="0" w:firstColumn="0" w:lastColumn="0" w:oddVBand="0" w:evenVBand="0" w:oddHBand="1" w:evenHBand="0" w:firstRowFirstColumn="0" w:firstRowLastColumn="0" w:lastRowFirstColumn="0" w:lastRowLastColumn="0"/>
            </w:pPr>
            <w:r>
              <w:t xml:space="preserve">Horowitz, L.M., Ryan, P.C., Wei, A.X., Boudreaux, E.D., Ackerman, J.P., &amp; Bridge, J.A. (2023). Screening and assessing suicide risk in medical settings: Feasible strategies for early detection. </w:t>
            </w:r>
            <w:r w:rsidRPr="002923D2">
              <w:rPr>
                <w:i/>
                <w:iCs/>
              </w:rPr>
              <w:t>Focus, 21</w:t>
            </w:r>
            <w:r>
              <w:t xml:space="preserve">(2), 145-151. </w:t>
            </w:r>
          </w:p>
          <w:p w14:paraId="3601C99C" w14:textId="77777777" w:rsidR="001D3C1D" w:rsidRDefault="001D3C1D" w:rsidP="001D3C1D">
            <w:pPr>
              <w:spacing w:before="0"/>
              <w:cnfStyle w:val="000000100000" w:firstRow="0" w:lastRow="0" w:firstColumn="0" w:lastColumn="0" w:oddVBand="0" w:evenVBand="0" w:oddHBand="1" w:evenHBand="0" w:firstRowFirstColumn="0" w:firstRowLastColumn="0" w:lastRowFirstColumn="0" w:lastRowLastColumn="0"/>
            </w:pPr>
          </w:p>
          <w:p w14:paraId="5EEDF86F" w14:textId="722B0620" w:rsidR="00124868" w:rsidRDefault="00124868" w:rsidP="001D3C1D">
            <w:pPr>
              <w:spacing w:before="0"/>
              <w:cnfStyle w:val="000000100000" w:firstRow="0" w:lastRow="0" w:firstColumn="0" w:lastColumn="0" w:oddVBand="0" w:evenVBand="0" w:oddHBand="1" w:evenHBand="0" w:firstRowFirstColumn="0" w:firstRowLastColumn="0" w:lastRowFirstColumn="0" w:lastRowLastColumn="0"/>
            </w:pPr>
            <w:r>
              <w:t xml:space="preserve">Pritchard, T.R., Buckle, J.L., </w:t>
            </w:r>
            <w:proofErr w:type="spellStart"/>
            <w:r>
              <w:t>Thomassin</w:t>
            </w:r>
            <w:proofErr w:type="spellEnd"/>
            <w:r>
              <w:t xml:space="preserve">, K., &amp; Lewis, S.P. (2025). Rural suicide: A systematic review and recommendations. </w:t>
            </w:r>
            <w:r w:rsidRPr="00124868">
              <w:rPr>
                <w:i/>
                <w:iCs/>
              </w:rPr>
              <w:t>Clinical Psychological Science, 13</w:t>
            </w:r>
            <w:r>
              <w:t xml:space="preserve">(1), 3-17. </w:t>
            </w:r>
          </w:p>
          <w:p w14:paraId="02000F49" w14:textId="77777777" w:rsidR="0067219E" w:rsidRDefault="0067219E" w:rsidP="001D3C1D">
            <w:pPr>
              <w:spacing w:before="0"/>
              <w:cnfStyle w:val="000000100000" w:firstRow="0" w:lastRow="0" w:firstColumn="0" w:lastColumn="0" w:oddVBand="0" w:evenVBand="0" w:oddHBand="1" w:evenHBand="0" w:firstRowFirstColumn="0" w:firstRowLastColumn="0" w:lastRowFirstColumn="0" w:lastRowLastColumn="0"/>
            </w:pPr>
          </w:p>
          <w:p w14:paraId="44507858" w14:textId="215B9620" w:rsidR="0067219E" w:rsidRDefault="00CE2AAA" w:rsidP="001D3C1D">
            <w:pPr>
              <w:spacing w:before="0"/>
              <w:cnfStyle w:val="000000100000" w:firstRow="0" w:lastRow="0" w:firstColumn="0" w:lastColumn="0" w:oddVBand="0" w:evenVBand="0" w:oddHBand="1" w:evenHBand="0" w:firstRowFirstColumn="0" w:firstRowLastColumn="0" w:lastRowFirstColumn="0" w:lastRowLastColumn="0"/>
            </w:pPr>
            <w:proofErr w:type="spellStart"/>
            <w:r>
              <w:t>Crepeau</w:t>
            </w:r>
            <w:proofErr w:type="spellEnd"/>
            <w:r>
              <w:t xml:space="preserve">-Hobson, F. (2013). An exploratory study of suicide risk assessment practices in the school setting. </w:t>
            </w:r>
            <w:r w:rsidRPr="00303B61">
              <w:rPr>
                <w:i/>
                <w:iCs/>
              </w:rPr>
              <w:t>Psychology in the Schools, 50</w:t>
            </w:r>
            <w:r>
              <w:t xml:space="preserve">(8), 810-822. </w:t>
            </w:r>
          </w:p>
          <w:p w14:paraId="149C11A2" w14:textId="77777777" w:rsidR="002A38D6" w:rsidRDefault="002A38D6" w:rsidP="001D3C1D">
            <w:pPr>
              <w:spacing w:before="0"/>
              <w:cnfStyle w:val="000000100000" w:firstRow="0" w:lastRow="0" w:firstColumn="0" w:lastColumn="0" w:oddVBand="0" w:evenVBand="0" w:oddHBand="1" w:evenHBand="0" w:firstRowFirstColumn="0" w:firstRowLastColumn="0" w:lastRowFirstColumn="0" w:lastRowLastColumn="0"/>
            </w:pPr>
          </w:p>
          <w:p w14:paraId="25D1C42F" w14:textId="0591E265" w:rsidR="001D3C1D" w:rsidRDefault="001D3C1D" w:rsidP="001D3C1D">
            <w:pPr>
              <w:spacing w:before="0"/>
              <w:cnfStyle w:val="000000100000" w:firstRow="0" w:lastRow="0" w:firstColumn="0" w:lastColumn="0" w:oddVBand="0" w:evenVBand="0" w:oddHBand="1" w:evenHBand="0" w:firstRowFirstColumn="0" w:firstRowLastColumn="0" w:lastRowFirstColumn="0" w:lastRowLastColumn="0"/>
            </w:pPr>
            <w:r w:rsidRPr="001D3C1D">
              <w:rPr>
                <w:u w:val="single"/>
              </w:rPr>
              <w:t>Review</w:t>
            </w:r>
            <w:r>
              <w:t>: Jail Suicide Assessment Tool &amp; Prison Suicide Risk Assessment Checklist</w:t>
            </w:r>
          </w:p>
          <w:p w14:paraId="6375AF03" w14:textId="77777777" w:rsidR="00E70A0A" w:rsidRDefault="00E70A0A" w:rsidP="001D3C1D">
            <w:pPr>
              <w:spacing w:before="0"/>
              <w:cnfStyle w:val="000000100000" w:firstRow="0" w:lastRow="0" w:firstColumn="0" w:lastColumn="0" w:oddVBand="0" w:evenVBand="0" w:oddHBand="1" w:evenHBand="0" w:firstRowFirstColumn="0" w:firstRowLastColumn="0" w:lastRowFirstColumn="0" w:lastRowLastColumn="0"/>
            </w:pPr>
          </w:p>
          <w:p w14:paraId="77DC7B1E" w14:textId="77777777" w:rsidR="00E70A0A" w:rsidRDefault="00E70A0A" w:rsidP="00E70A0A">
            <w:pPr>
              <w:spacing w:before="0"/>
              <w:cnfStyle w:val="000000100000" w:firstRow="0" w:lastRow="0" w:firstColumn="0" w:lastColumn="0" w:oddVBand="0" w:evenVBand="0" w:oddHBand="1" w:evenHBand="0" w:firstRowFirstColumn="0" w:firstRowLastColumn="0" w:lastRowFirstColumn="0" w:lastRowLastColumn="0"/>
            </w:pPr>
            <w:r w:rsidRPr="00E70A0A">
              <w:rPr>
                <w:u w:val="single"/>
              </w:rPr>
              <w:t>Optional Reading</w:t>
            </w:r>
            <w:r>
              <w:t xml:space="preserve">: </w:t>
            </w:r>
          </w:p>
          <w:p w14:paraId="4308FF99" w14:textId="7B59F436" w:rsidR="00484796" w:rsidRDefault="00E70A0A" w:rsidP="00E70A0A">
            <w:pPr>
              <w:spacing w:before="0"/>
              <w:cnfStyle w:val="000000100000" w:firstRow="0" w:lastRow="0" w:firstColumn="0" w:lastColumn="0" w:oddVBand="0" w:evenVBand="0" w:oddHBand="1" w:evenHBand="0" w:firstRowFirstColumn="0" w:firstRowLastColumn="0" w:lastRowFirstColumn="0" w:lastRowLastColumn="0"/>
              <w:rPr>
                <w:rFonts w:ascii="Arial" w:hAnsi="Arial" w:cs="Arial"/>
                <w:szCs w:val="24"/>
              </w:rPr>
            </w:pPr>
            <w:proofErr w:type="spellStart"/>
            <w:r>
              <w:t>Erbacher</w:t>
            </w:r>
            <w:proofErr w:type="spellEnd"/>
            <w:r>
              <w:t xml:space="preserve">, T.A. &amp; Singer, J.B. (2018). Suicide risk assessment monitoring: The missing piece in suicide </w:t>
            </w:r>
            <w:r>
              <w:lastRenderedPageBreak/>
              <w:t xml:space="preserve">risk assessment. </w:t>
            </w:r>
            <w:r w:rsidRPr="002A38D6">
              <w:rPr>
                <w:i/>
                <w:iCs/>
              </w:rPr>
              <w:t>Contemporary School Psychology, 22</w:t>
            </w:r>
            <w:r>
              <w:t xml:space="preserve">(2), 186-194. </w:t>
            </w:r>
            <w:r w:rsidR="00E00EB4" w:rsidRPr="00E71FD2">
              <w:rPr>
                <w:rFonts w:ascii="Arial" w:hAnsi="Arial" w:cs="Arial"/>
                <w:szCs w:val="24"/>
              </w:rPr>
              <w:t>https://doi.org/10.1007/s40688-017-0164-8</w:t>
            </w:r>
          </w:p>
          <w:p w14:paraId="1F666189" w14:textId="77777777" w:rsidR="00E70A0A" w:rsidRPr="00E70A0A" w:rsidRDefault="00E70A0A" w:rsidP="00E70A0A">
            <w:pPr>
              <w:spacing w:before="0"/>
              <w:cnfStyle w:val="000000100000" w:firstRow="0" w:lastRow="0" w:firstColumn="0" w:lastColumn="0" w:oddVBand="0" w:evenVBand="0" w:oddHBand="1" w:evenHBand="0" w:firstRowFirstColumn="0" w:firstRowLastColumn="0" w:lastRowFirstColumn="0" w:lastRowLastColumn="0"/>
              <w:rPr>
                <w:szCs w:val="24"/>
              </w:rPr>
            </w:pPr>
          </w:p>
          <w:p w14:paraId="6ABCD1E0"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Watch</w:t>
            </w:r>
            <w:r>
              <w:t xml:space="preserve">: </w:t>
            </w:r>
          </w:p>
          <w:p w14:paraId="0A222BFC" w14:textId="0BEED257" w:rsidR="009A3DF7" w:rsidRDefault="00084835" w:rsidP="002B4DA9">
            <w:pPr>
              <w:spacing w:before="0"/>
              <w:jc w:val="center"/>
              <w:cnfStyle w:val="000000100000" w:firstRow="0" w:lastRow="0" w:firstColumn="0" w:lastColumn="0" w:oddVBand="0" w:evenVBand="0" w:oddHBand="1" w:evenHBand="0" w:firstRowFirstColumn="0" w:firstRowLastColumn="0" w:lastRowFirstColumn="0" w:lastRowLastColumn="0"/>
            </w:pPr>
            <w:r>
              <w:t>Module 10 Video</w:t>
            </w:r>
          </w:p>
          <w:p w14:paraId="047F111B" w14:textId="77777777" w:rsidR="0039252F" w:rsidRDefault="0039252F" w:rsidP="0039252F">
            <w:pPr>
              <w:spacing w:before="0"/>
              <w:jc w:val="center"/>
              <w:cnfStyle w:val="000000100000" w:firstRow="0" w:lastRow="0" w:firstColumn="0" w:lastColumn="0" w:oddVBand="0" w:evenVBand="0" w:oddHBand="1" w:evenHBand="0" w:firstRowFirstColumn="0" w:firstRowLastColumn="0" w:lastRowFirstColumn="0" w:lastRowLastColumn="0"/>
            </w:pPr>
            <w:r>
              <w:t>Watch All Group Presentation Videos</w:t>
            </w:r>
          </w:p>
          <w:p w14:paraId="10B13359"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p>
          <w:p w14:paraId="07DEA86A" w14:textId="77777777" w:rsidR="002B4DA9" w:rsidRDefault="002B4DA9" w:rsidP="002B4DA9">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Assignment Due</w:t>
            </w:r>
            <w:r>
              <w:t>:</w:t>
            </w:r>
          </w:p>
          <w:p w14:paraId="16E027AC" w14:textId="49CDEFA6" w:rsidR="002B4DA9" w:rsidRDefault="00943D03" w:rsidP="0013046D">
            <w:pPr>
              <w:spacing w:before="0"/>
              <w:jc w:val="center"/>
              <w:cnfStyle w:val="000000100000" w:firstRow="0" w:lastRow="0" w:firstColumn="0" w:lastColumn="0" w:oddVBand="0" w:evenVBand="0" w:oddHBand="1" w:evenHBand="0" w:firstRowFirstColumn="0" w:firstRowLastColumn="0" w:lastRowFirstColumn="0" w:lastRowLastColumn="0"/>
            </w:pPr>
            <w:r>
              <w:t>Discussion Post – Provide Constructive Feedback for Group Presentation</w:t>
            </w:r>
            <w:r w:rsidR="00C30D3F">
              <w:t>s</w:t>
            </w:r>
            <w:r>
              <w:t xml:space="preserve"> (Day </w:t>
            </w:r>
            <w:r w:rsidR="00B6588A">
              <w:t>6</w:t>
            </w:r>
            <w:r>
              <w:t>)</w:t>
            </w:r>
          </w:p>
          <w:p w14:paraId="5E606971" w14:textId="3362E55F" w:rsidR="000F2AF2" w:rsidRDefault="000F2AF2" w:rsidP="002B4DA9">
            <w:pPr>
              <w:spacing w:before="0"/>
              <w:cnfStyle w:val="000000100000" w:firstRow="0" w:lastRow="0" w:firstColumn="0" w:lastColumn="0" w:oddVBand="0" w:evenVBand="0" w:oddHBand="1" w:evenHBand="0" w:firstRowFirstColumn="0" w:firstRowLastColumn="0" w:lastRowFirstColumn="0" w:lastRowLastColumn="0"/>
            </w:pPr>
          </w:p>
        </w:tc>
      </w:tr>
      <w:tr w:rsidR="0013046D" w14:paraId="641269F1"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711EEEE2" w14:textId="77777777" w:rsidR="0013046D" w:rsidRDefault="0013046D" w:rsidP="0013046D">
            <w:pPr>
              <w:spacing w:before="0"/>
              <w:jc w:val="center"/>
              <w:rPr>
                <w:b w:val="0"/>
                <w:bCs w:val="0"/>
              </w:rPr>
            </w:pPr>
            <w:r>
              <w:lastRenderedPageBreak/>
              <w:t>11</w:t>
            </w:r>
          </w:p>
          <w:p w14:paraId="1F1C0462" w14:textId="77777777" w:rsidR="003902B1" w:rsidRDefault="003902B1" w:rsidP="003902B1">
            <w:pPr>
              <w:spacing w:before="0"/>
              <w:jc w:val="center"/>
              <w:rPr>
                <w:b w:val="0"/>
                <w:bCs w:val="0"/>
              </w:rPr>
            </w:pPr>
            <w:r>
              <w:t>Assessing Suicide in Children, Adolescents, and Young Adults</w:t>
            </w:r>
          </w:p>
          <w:p w14:paraId="4CB59C34" w14:textId="1A7E3C75" w:rsidR="0018524D" w:rsidRDefault="0018524D" w:rsidP="003902B1">
            <w:pPr>
              <w:spacing w:before="0"/>
              <w:jc w:val="center"/>
            </w:pPr>
          </w:p>
        </w:tc>
        <w:tc>
          <w:tcPr>
            <w:tcW w:w="987" w:type="dxa"/>
          </w:tcPr>
          <w:p w14:paraId="6E364BDB" w14:textId="529F00C8"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4/7/26</w:t>
            </w:r>
          </w:p>
        </w:tc>
        <w:tc>
          <w:tcPr>
            <w:tcW w:w="5850" w:type="dxa"/>
          </w:tcPr>
          <w:p w14:paraId="650E222E" w14:textId="77777777" w:rsidR="00012201" w:rsidRDefault="00012201" w:rsidP="0001220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6A421EFE" w14:textId="2FE83AE4" w:rsidR="00012201" w:rsidRPr="008A488A" w:rsidRDefault="008A488A" w:rsidP="008A488A">
            <w:p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8A488A">
              <w:rPr>
                <w:rFonts w:ascii="Arial" w:hAnsi="Arial" w:cs="Arial"/>
                <w:color w:val="1B1B1B"/>
                <w:shd w:val="clear" w:color="auto" w:fill="FFFFFF"/>
              </w:rPr>
              <w:t xml:space="preserve">Pettit, J. W., </w:t>
            </w:r>
            <w:proofErr w:type="spellStart"/>
            <w:r w:rsidRPr="008A488A">
              <w:rPr>
                <w:rFonts w:ascii="Arial" w:hAnsi="Arial" w:cs="Arial"/>
                <w:color w:val="1B1B1B"/>
                <w:shd w:val="clear" w:color="auto" w:fill="FFFFFF"/>
              </w:rPr>
              <w:t>Buitron</w:t>
            </w:r>
            <w:proofErr w:type="spellEnd"/>
            <w:r w:rsidRPr="008A488A">
              <w:rPr>
                <w:rFonts w:ascii="Arial" w:hAnsi="Arial" w:cs="Arial"/>
                <w:color w:val="1B1B1B"/>
                <w:shd w:val="clear" w:color="auto" w:fill="FFFFFF"/>
              </w:rPr>
              <w:t xml:space="preserve">, V., &amp; Green, K. L. (2018). Assessment and </w:t>
            </w:r>
            <w:r w:rsidR="00083E13">
              <w:rPr>
                <w:rFonts w:ascii="Arial" w:hAnsi="Arial" w:cs="Arial"/>
                <w:color w:val="1B1B1B"/>
                <w:shd w:val="clear" w:color="auto" w:fill="FFFFFF"/>
              </w:rPr>
              <w:t>m</w:t>
            </w:r>
            <w:r w:rsidRPr="008A488A">
              <w:rPr>
                <w:rFonts w:ascii="Arial" w:hAnsi="Arial" w:cs="Arial"/>
                <w:color w:val="1B1B1B"/>
                <w:shd w:val="clear" w:color="auto" w:fill="FFFFFF"/>
              </w:rPr>
              <w:t xml:space="preserve">anagement of </w:t>
            </w:r>
            <w:r w:rsidR="00083E13">
              <w:rPr>
                <w:rFonts w:ascii="Arial" w:hAnsi="Arial" w:cs="Arial"/>
                <w:color w:val="1B1B1B"/>
                <w:shd w:val="clear" w:color="auto" w:fill="FFFFFF"/>
              </w:rPr>
              <w:t>s</w:t>
            </w:r>
            <w:r w:rsidRPr="008A488A">
              <w:rPr>
                <w:rFonts w:ascii="Arial" w:hAnsi="Arial" w:cs="Arial"/>
                <w:color w:val="1B1B1B"/>
                <w:shd w:val="clear" w:color="auto" w:fill="FFFFFF"/>
              </w:rPr>
              <w:t xml:space="preserve">uicide </w:t>
            </w:r>
            <w:r w:rsidR="00083E13">
              <w:rPr>
                <w:rFonts w:ascii="Arial" w:hAnsi="Arial" w:cs="Arial"/>
                <w:color w:val="1B1B1B"/>
                <w:shd w:val="clear" w:color="auto" w:fill="FFFFFF"/>
              </w:rPr>
              <w:t>r</w:t>
            </w:r>
            <w:r w:rsidRPr="008A488A">
              <w:rPr>
                <w:rFonts w:ascii="Arial" w:hAnsi="Arial" w:cs="Arial"/>
                <w:color w:val="1B1B1B"/>
                <w:shd w:val="clear" w:color="auto" w:fill="FFFFFF"/>
              </w:rPr>
              <w:t xml:space="preserve">isk in </w:t>
            </w:r>
            <w:r w:rsidR="00083E13">
              <w:rPr>
                <w:rFonts w:ascii="Arial" w:hAnsi="Arial" w:cs="Arial"/>
                <w:color w:val="1B1B1B"/>
                <w:shd w:val="clear" w:color="auto" w:fill="FFFFFF"/>
              </w:rPr>
              <w:t>c</w:t>
            </w:r>
            <w:r w:rsidRPr="008A488A">
              <w:rPr>
                <w:rFonts w:ascii="Arial" w:hAnsi="Arial" w:cs="Arial"/>
                <w:color w:val="1B1B1B"/>
                <w:shd w:val="clear" w:color="auto" w:fill="FFFFFF"/>
              </w:rPr>
              <w:t xml:space="preserve">hildren and </w:t>
            </w:r>
            <w:r w:rsidR="00083E13">
              <w:rPr>
                <w:rFonts w:ascii="Arial" w:hAnsi="Arial" w:cs="Arial"/>
                <w:color w:val="1B1B1B"/>
                <w:shd w:val="clear" w:color="auto" w:fill="FFFFFF"/>
              </w:rPr>
              <w:t>a</w:t>
            </w:r>
            <w:r w:rsidRPr="008A488A">
              <w:rPr>
                <w:rFonts w:ascii="Arial" w:hAnsi="Arial" w:cs="Arial"/>
                <w:color w:val="1B1B1B"/>
                <w:shd w:val="clear" w:color="auto" w:fill="FFFFFF"/>
              </w:rPr>
              <w:t>dolescents.</w:t>
            </w:r>
            <w:r w:rsidRPr="008A488A">
              <w:rPr>
                <w:rStyle w:val="apple-converted-space"/>
                <w:rFonts w:ascii="Arial" w:hAnsi="Arial" w:cs="Arial"/>
                <w:color w:val="1B1B1B"/>
                <w:shd w:val="clear" w:color="auto" w:fill="FFFFFF"/>
              </w:rPr>
              <w:t> </w:t>
            </w:r>
            <w:r w:rsidRPr="008A488A">
              <w:rPr>
                <w:rFonts w:ascii="Arial" w:hAnsi="Arial" w:cs="Arial"/>
                <w:i/>
                <w:iCs/>
                <w:color w:val="1B1B1B"/>
              </w:rPr>
              <w:t xml:space="preserve">Cognitive and </w:t>
            </w:r>
            <w:r>
              <w:rPr>
                <w:rFonts w:ascii="Arial" w:hAnsi="Arial" w:cs="Arial"/>
                <w:i/>
                <w:iCs/>
                <w:color w:val="1B1B1B"/>
              </w:rPr>
              <w:t>B</w:t>
            </w:r>
            <w:r w:rsidRPr="008A488A">
              <w:rPr>
                <w:rFonts w:ascii="Arial" w:hAnsi="Arial" w:cs="Arial"/>
                <w:i/>
                <w:iCs/>
                <w:color w:val="1B1B1B"/>
              </w:rPr>
              <w:t xml:space="preserve">ehavioral </w:t>
            </w:r>
            <w:r>
              <w:rPr>
                <w:rFonts w:ascii="Arial" w:hAnsi="Arial" w:cs="Arial"/>
                <w:i/>
                <w:iCs/>
                <w:color w:val="1B1B1B"/>
              </w:rPr>
              <w:t>P</w:t>
            </w:r>
            <w:r w:rsidRPr="008A488A">
              <w:rPr>
                <w:rFonts w:ascii="Arial" w:hAnsi="Arial" w:cs="Arial"/>
                <w:i/>
                <w:iCs/>
                <w:color w:val="1B1B1B"/>
              </w:rPr>
              <w:t>ractice</w:t>
            </w:r>
            <w:r w:rsidRPr="008A488A">
              <w:rPr>
                <w:rFonts w:ascii="Arial" w:hAnsi="Arial" w:cs="Arial"/>
                <w:color w:val="1B1B1B"/>
                <w:shd w:val="clear" w:color="auto" w:fill="FFFFFF"/>
              </w:rPr>
              <w:t>,</w:t>
            </w:r>
            <w:r w:rsidRPr="008A488A">
              <w:rPr>
                <w:rStyle w:val="apple-converted-space"/>
                <w:rFonts w:ascii="Arial" w:hAnsi="Arial" w:cs="Arial"/>
                <w:color w:val="1B1B1B"/>
                <w:shd w:val="clear" w:color="auto" w:fill="FFFFFF"/>
              </w:rPr>
              <w:t> </w:t>
            </w:r>
            <w:r w:rsidRPr="008A488A">
              <w:rPr>
                <w:rFonts w:ascii="Arial" w:hAnsi="Arial" w:cs="Arial"/>
                <w:i/>
                <w:iCs/>
                <w:color w:val="1B1B1B"/>
              </w:rPr>
              <w:t>25</w:t>
            </w:r>
            <w:r w:rsidRPr="008A488A">
              <w:rPr>
                <w:rFonts w:ascii="Arial" w:hAnsi="Arial" w:cs="Arial"/>
                <w:color w:val="1B1B1B"/>
                <w:shd w:val="clear" w:color="auto" w:fill="FFFFFF"/>
              </w:rPr>
              <w:t xml:space="preserve">(4), 460–472. </w:t>
            </w:r>
            <w:r w:rsidR="00E00EB4" w:rsidRPr="002D0B3D">
              <w:rPr>
                <w:rFonts w:ascii="Arial" w:hAnsi="Arial" w:cs="Arial"/>
                <w:shd w:val="clear" w:color="auto" w:fill="FFFFFF"/>
              </w:rPr>
              <w:t>https://doi.org/10.1016/j.cbpra.2018.04.001</w:t>
            </w:r>
          </w:p>
          <w:p w14:paraId="762642AC" w14:textId="77777777" w:rsidR="008A488A" w:rsidRDefault="008A488A" w:rsidP="00012201">
            <w:pPr>
              <w:spacing w:before="0"/>
              <w:jc w:val="center"/>
              <w:cnfStyle w:val="000000000000" w:firstRow="0" w:lastRow="0" w:firstColumn="0" w:lastColumn="0" w:oddVBand="0" w:evenVBand="0" w:oddHBand="0" w:evenHBand="0" w:firstRowFirstColumn="0" w:firstRowLastColumn="0" w:lastRowFirstColumn="0" w:lastRowLastColumn="0"/>
              <w:rPr>
                <w:u w:val="single"/>
              </w:rPr>
            </w:pPr>
          </w:p>
          <w:p w14:paraId="1D32FE46" w14:textId="48B5F56D" w:rsidR="00637389" w:rsidRPr="00637389" w:rsidRDefault="00637389" w:rsidP="00637389">
            <w:pPr>
              <w:spacing w:before="0"/>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637389">
              <w:rPr>
                <w:rFonts w:ascii="Arial" w:hAnsi="Arial" w:cs="Arial"/>
                <w:color w:val="212121"/>
                <w:shd w:val="clear" w:color="auto" w:fill="FFFFFF"/>
              </w:rPr>
              <w:t xml:space="preserve">Xiao, Y., Meng, Y., Brown, T. T., Keyes, K. M., &amp; Mann, J. J. (2025). Addictive </w:t>
            </w:r>
            <w:r w:rsidR="00083E13">
              <w:rPr>
                <w:rFonts w:ascii="Arial" w:hAnsi="Arial" w:cs="Arial"/>
                <w:color w:val="212121"/>
                <w:shd w:val="clear" w:color="auto" w:fill="FFFFFF"/>
              </w:rPr>
              <w:t>s</w:t>
            </w:r>
            <w:r w:rsidRPr="00637389">
              <w:rPr>
                <w:rFonts w:ascii="Arial" w:hAnsi="Arial" w:cs="Arial"/>
                <w:color w:val="212121"/>
                <w:shd w:val="clear" w:color="auto" w:fill="FFFFFF"/>
              </w:rPr>
              <w:t xml:space="preserve">creen </w:t>
            </w:r>
            <w:r w:rsidR="00083E13">
              <w:rPr>
                <w:rFonts w:ascii="Arial" w:hAnsi="Arial" w:cs="Arial"/>
                <w:color w:val="212121"/>
                <w:shd w:val="clear" w:color="auto" w:fill="FFFFFF"/>
              </w:rPr>
              <w:t>u</w:t>
            </w:r>
            <w:r w:rsidRPr="00637389">
              <w:rPr>
                <w:rFonts w:ascii="Arial" w:hAnsi="Arial" w:cs="Arial"/>
                <w:color w:val="212121"/>
                <w:shd w:val="clear" w:color="auto" w:fill="FFFFFF"/>
              </w:rPr>
              <w:t xml:space="preserve">se </w:t>
            </w:r>
            <w:r w:rsidR="00083E13">
              <w:rPr>
                <w:rFonts w:ascii="Arial" w:hAnsi="Arial" w:cs="Arial"/>
                <w:color w:val="212121"/>
                <w:shd w:val="clear" w:color="auto" w:fill="FFFFFF"/>
              </w:rPr>
              <w:t>t</w:t>
            </w:r>
            <w:r w:rsidRPr="00637389">
              <w:rPr>
                <w:rFonts w:ascii="Arial" w:hAnsi="Arial" w:cs="Arial"/>
                <w:color w:val="212121"/>
                <w:shd w:val="clear" w:color="auto" w:fill="FFFFFF"/>
              </w:rPr>
              <w:t xml:space="preserve">rajectories and </w:t>
            </w:r>
            <w:r w:rsidR="00083E13">
              <w:rPr>
                <w:rFonts w:ascii="Arial" w:hAnsi="Arial" w:cs="Arial"/>
                <w:color w:val="212121"/>
                <w:shd w:val="clear" w:color="auto" w:fill="FFFFFF"/>
              </w:rPr>
              <w:t>s</w:t>
            </w:r>
            <w:r w:rsidRPr="00637389">
              <w:rPr>
                <w:rFonts w:ascii="Arial" w:hAnsi="Arial" w:cs="Arial"/>
                <w:color w:val="212121"/>
                <w:shd w:val="clear" w:color="auto" w:fill="FFFFFF"/>
              </w:rPr>
              <w:t xml:space="preserve">uicidal </w:t>
            </w:r>
            <w:r w:rsidR="00083E13">
              <w:rPr>
                <w:rFonts w:ascii="Arial" w:hAnsi="Arial" w:cs="Arial"/>
                <w:color w:val="212121"/>
                <w:shd w:val="clear" w:color="auto" w:fill="FFFFFF"/>
              </w:rPr>
              <w:t>b</w:t>
            </w:r>
            <w:r w:rsidRPr="00637389">
              <w:rPr>
                <w:rFonts w:ascii="Arial" w:hAnsi="Arial" w:cs="Arial"/>
                <w:color w:val="212121"/>
                <w:shd w:val="clear" w:color="auto" w:fill="FFFFFF"/>
              </w:rPr>
              <w:t xml:space="preserve">ehaviors, </w:t>
            </w:r>
            <w:r w:rsidR="00083E13">
              <w:rPr>
                <w:rFonts w:ascii="Arial" w:hAnsi="Arial" w:cs="Arial"/>
                <w:color w:val="212121"/>
                <w:shd w:val="clear" w:color="auto" w:fill="FFFFFF"/>
              </w:rPr>
              <w:t>s</w:t>
            </w:r>
            <w:r w:rsidRPr="00637389">
              <w:rPr>
                <w:rFonts w:ascii="Arial" w:hAnsi="Arial" w:cs="Arial"/>
                <w:color w:val="212121"/>
                <w:shd w:val="clear" w:color="auto" w:fill="FFFFFF"/>
              </w:rPr>
              <w:t xml:space="preserve">uicidal </w:t>
            </w:r>
            <w:r w:rsidR="00083E13">
              <w:rPr>
                <w:rFonts w:ascii="Arial" w:hAnsi="Arial" w:cs="Arial"/>
                <w:color w:val="212121"/>
                <w:shd w:val="clear" w:color="auto" w:fill="FFFFFF"/>
              </w:rPr>
              <w:t>i</w:t>
            </w:r>
            <w:r w:rsidRPr="00637389">
              <w:rPr>
                <w:rFonts w:ascii="Arial" w:hAnsi="Arial" w:cs="Arial"/>
                <w:color w:val="212121"/>
                <w:shd w:val="clear" w:color="auto" w:fill="FFFFFF"/>
              </w:rPr>
              <w:t xml:space="preserve">deation, and </w:t>
            </w:r>
            <w:r w:rsidR="00083E13">
              <w:rPr>
                <w:rFonts w:ascii="Arial" w:hAnsi="Arial" w:cs="Arial"/>
                <w:color w:val="212121"/>
                <w:shd w:val="clear" w:color="auto" w:fill="FFFFFF"/>
              </w:rPr>
              <w:t>m</w:t>
            </w:r>
            <w:r w:rsidRPr="00637389">
              <w:rPr>
                <w:rFonts w:ascii="Arial" w:hAnsi="Arial" w:cs="Arial"/>
                <w:color w:val="212121"/>
                <w:shd w:val="clear" w:color="auto" w:fill="FFFFFF"/>
              </w:rPr>
              <w:t xml:space="preserve">ental </w:t>
            </w:r>
            <w:r w:rsidR="00083E13">
              <w:rPr>
                <w:rFonts w:ascii="Arial" w:hAnsi="Arial" w:cs="Arial"/>
                <w:color w:val="212121"/>
                <w:shd w:val="clear" w:color="auto" w:fill="FFFFFF"/>
              </w:rPr>
              <w:t>h</w:t>
            </w:r>
            <w:r w:rsidRPr="00637389">
              <w:rPr>
                <w:rFonts w:ascii="Arial" w:hAnsi="Arial" w:cs="Arial"/>
                <w:color w:val="212121"/>
                <w:shd w:val="clear" w:color="auto" w:fill="FFFFFF"/>
              </w:rPr>
              <w:t xml:space="preserve">ealth in US </w:t>
            </w:r>
            <w:r w:rsidR="00083E13">
              <w:rPr>
                <w:rFonts w:ascii="Arial" w:hAnsi="Arial" w:cs="Arial"/>
                <w:color w:val="212121"/>
                <w:shd w:val="clear" w:color="auto" w:fill="FFFFFF"/>
              </w:rPr>
              <w:t>y</w:t>
            </w:r>
            <w:r w:rsidRPr="00637389">
              <w:rPr>
                <w:rFonts w:ascii="Arial" w:hAnsi="Arial" w:cs="Arial"/>
                <w:color w:val="212121"/>
                <w:shd w:val="clear" w:color="auto" w:fill="FFFFFF"/>
              </w:rPr>
              <w:t>ouths.</w:t>
            </w:r>
            <w:r w:rsidRPr="00637389">
              <w:rPr>
                <w:rStyle w:val="apple-converted-space"/>
                <w:rFonts w:ascii="Arial" w:hAnsi="Arial" w:cs="Arial"/>
                <w:color w:val="212121"/>
                <w:shd w:val="clear" w:color="auto" w:fill="FFFFFF"/>
              </w:rPr>
              <w:t> </w:t>
            </w:r>
            <w:r w:rsidRPr="00637389">
              <w:rPr>
                <w:rFonts w:ascii="Arial" w:hAnsi="Arial" w:cs="Arial"/>
                <w:i/>
                <w:iCs/>
                <w:color w:val="212121"/>
              </w:rPr>
              <w:t>JAMA</w:t>
            </w:r>
            <w:r w:rsidRPr="00637389">
              <w:rPr>
                <w:rFonts w:ascii="Arial" w:hAnsi="Arial" w:cs="Arial"/>
                <w:color w:val="212121"/>
                <w:shd w:val="clear" w:color="auto" w:fill="FFFFFF"/>
              </w:rPr>
              <w:t>,</w:t>
            </w:r>
            <w:r w:rsidRPr="00637389">
              <w:rPr>
                <w:rStyle w:val="apple-converted-space"/>
                <w:rFonts w:ascii="Arial" w:hAnsi="Arial" w:cs="Arial"/>
                <w:color w:val="212121"/>
                <w:shd w:val="clear" w:color="auto" w:fill="FFFFFF"/>
              </w:rPr>
              <w:t> </w:t>
            </w:r>
            <w:r w:rsidRPr="00637389">
              <w:rPr>
                <w:rFonts w:ascii="Arial" w:hAnsi="Arial" w:cs="Arial"/>
                <w:i/>
                <w:iCs/>
                <w:color w:val="212121"/>
              </w:rPr>
              <w:t>334</w:t>
            </w:r>
            <w:r w:rsidRPr="00637389">
              <w:rPr>
                <w:rFonts w:ascii="Arial" w:hAnsi="Arial" w:cs="Arial"/>
                <w:color w:val="212121"/>
                <w:shd w:val="clear" w:color="auto" w:fill="FFFFFF"/>
              </w:rPr>
              <w:t xml:space="preserve">(3), 219–228. </w:t>
            </w:r>
            <w:r w:rsidR="00E00EB4" w:rsidRPr="002D0B3D">
              <w:rPr>
                <w:rFonts w:ascii="Arial" w:hAnsi="Arial" w:cs="Arial"/>
                <w:shd w:val="clear" w:color="auto" w:fill="FFFFFF"/>
              </w:rPr>
              <w:t>https://doi.org/10.1001/jama.2025.7829</w:t>
            </w:r>
          </w:p>
          <w:p w14:paraId="78DE0D5B" w14:textId="77777777" w:rsidR="00637389" w:rsidRDefault="00637389" w:rsidP="00012201">
            <w:pPr>
              <w:spacing w:before="0"/>
              <w:jc w:val="center"/>
              <w:cnfStyle w:val="000000000000" w:firstRow="0" w:lastRow="0" w:firstColumn="0" w:lastColumn="0" w:oddVBand="0" w:evenVBand="0" w:oddHBand="0" w:evenHBand="0" w:firstRowFirstColumn="0" w:firstRowLastColumn="0" w:lastRowFirstColumn="0" w:lastRowLastColumn="0"/>
              <w:rPr>
                <w:u w:val="single"/>
              </w:rPr>
            </w:pPr>
          </w:p>
          <w:p w14:paraId="727B6EF1" w14:textId="2A9CC55C" w:rsidR="00E066D4" w:rsidRDefault="00E066D4" w:rsidP="001522FD">
            <w:pPr>
              <w:spacing w:before="0"/>
              <w:cnfStyle w:val="000000000000" w:firstRow="0" w:lastRow="0" w:firstColumn="0" w:lastColumn="0" w:oddVBand="0" w:evenVBand="0" w:oddHBand="0" w:evenHBand="0" w:firstRowFirstColumn="0" w:firstRowLastColumn="0" w:lastRowFirstColumn="0" w:lastRowLastColumn="0"/>
              <w:rPr>
                <w:rFonts w:ascii="Arial" w:hAnsi="Arial" w:cs="Arial"/>
                <w:color w:val="212121"/>
                <w:shd w:val="clear" w:color="auto" w:fill="FFFFFF"/>
              </w:rPr>
            </w:pPr>
            <w:r w:rsidRPr="00E066D4">
              <w:rPr>
                <w:rFonts w:ascii="Arial" w:hAnsi="Arial" w:cs="Arial"/>
                <w:color w:val="212121"/>
                <w:u w:val="single"/>
                <w:shd w:val="clear" w:color="auto" w:fill="FFFFFF"/>
              </w:rPr>
              <w:t>Optional Reading</w:t>
            </w:r>
            <w:r>
              <w:rPr>
                <w:rFonts w:ascii="Arial" w:hAnsi="Arial" w:cs="Arial"/>
                <w:color w:val="212121"/>
                <w:shd w:val="clear" w:color="auto" w:fill="FFFFFF"/>
              </w:rPr>
              <w:t>:</w:t>
            </w:r>
          </w:p>
          <w:p w14:paraId="427269DB" w14:textId="75481A2C" w:rsidR="001522FD" w:rsidRPr="001522FD" w:rsidRDefault="001522FD" w:rsidP="001522FD">
            <w:pPr>
              <w:spacing w:before="0"/>
              <w:cnfStyle w:val="000000000000" w:firstRow="0" w:lastRow="0" w:firstColumn="0" w:lastColumn="0" w:oddVBand="0" w:evenVBand="0" w:oddHBand="0" w:evenHBand="0" w:firstRowFirstColumn="0" w:firstRowLastColumn="0" w:lastRowFirstColumn="0" w:lastRowLastColumn="0"/>
              <w:rPr>
                <w:rFonts w:ascii="Arial" w:hAnsi="Arial" w:cs="Arial"/>
                <w:u w:val="single"/>
              </w:rPr>
            </w:pPr>
            <w:proofErr w:type="spellStart"/>
            <w:r w:rsidRPr="001522FD">
              <w:rPr>
                <w:rFonts w:ascii="Arial" w:hAnsi="Arial" w:cs="Arial"/>
                <w:color w:val="212121"/>
                <w:shd w:val="clear" w:color="auto" w:fill="FFFFFF"/>
              </w:rPr>
              <w:t>Arnon</w:t>
            </w:r>
            <w:proofErr w:type="spellEnd"/>
            <w:r w:rsidRPr="001522FD">
              <w:rPr>
                <w:rFonts w:ascii="Arial" w:hAnsi="Arial" w:cs="Arial"/>
                <w:color w:val="212121"/>
                <w:shd w:val="clear" w:color="auto" w:fill="FFFFFF"/>
              </w:rPr>
              <w:t xml:space="preserve">, S., Brunstein </w:t>
            </w:r>
            <w:proofErr w:type="spellStart"/>
            <w:r w:rsidRPr="001522FD">
              <w:rPr>
                <w:rFonts w:ascii="Arial" w:hAnsi="Arial" w:cs="Arial"/>
                <w:color w:val="212121"/>
                <w:shd w:val="clear" w:color="auto" w:fill="FFFFFF"/>
              </w:rPr>
              <w:t>Klomek</w:t>
            </w:r>
            <w:proofErr w:type="spellEnd"/>
            <w:r w:rsidRPr="001522FD">
              <w:rPr>
                <w:rFonts w:ascii="Arial" w:hAnsi="Arial" w:cs="Arial"/>
                <w:color w:val="212121"/>
                <w:shd w:val="clear" w:color="auto" w:fill="FFFFFF"/>
              </w:rPr>
              <w:t xml:space="preserve">, A., </w:t>
            </w:r>
            <w:proofErr w:type="spellStart"/>
            <w:r w:rsidRPr="001522FD">
              <w:rPr>
                <w:rFonts w:ascii="Arial" w:hAnsi="Arial" w:cs="Arial"/>
                <w:color w:val="212121"/>
                <w:shd w:val="clear" w:color="auto" w:fill="FFFFFF"/>
              </w:rPr>
              <w:t>Visoki</w:t>
            </w:r>
            <w:proofErr w:type="spellEnd"/>
            <w:r w:rsidRPr="001522FD">
              <w:rPr>
                <w:rFonts w:ascii="Arial" w:hAnsi="Arial" w:cs="Arial"/>
                <w:color w:val="212121"/>
                <w:shd w:val="clear" w:color="auto" w:fill="FFFFFF"/>
              </w:rPr>
              <w:t xml:space="preserve">, E., Moore, T. M., </w:t>
            </w:r>
            <w:proofErr w:type="spellStart"/>
            <w:r w:rsidRPr="001522FD">
              <w:rPr>
                <w:rFonts w:ascii="Arial" w:hAnsi="Arial" w:cs="Arial"/>
                <w:color w:val="212121"/>
                <w:shd w:val="clear" w:color="auto" w:fill="FFFFFF"/>
              </w:rPr>
              <w:t>Argabright</w:t>
            </w:r>
            <w:proofErr w:type="spellEnd"/>
            <w:r w:rsidRPr="001522FD">
              <w:rPr>
                <w:rFonts w:ascii="Arial" w:hAnsi="Arial" w:cs="Arial"/>
                <w:color w:val="212121"/>
                <w:shd w:val="clear" w:color="auto" w:fill="FFFFFF"/>
              </w:rPr>
              <w:t xml:space="preserve">, S. T., DiDomenico, G. E., Benton, T. D., &amp; </w:t>
            </w:r>
            <w:proofErr w:type="spellStart"/>
            <w:r w:rsidRPr="001522FD">
              <w:rPr>
                <w:rFonts w:ascii="Arial" w:hAnsi="Arial" w:cs="Arial"/>
                <w:color w:val="212121"/>
                <w:shd w:val="clear" w:color="auto" w:fill="FFFFFF"/>
              </w:rPr>
              <w:t>Barzilay</w:t>
            </w:r>
            <w:proofErr w:type="spellEnd"/>
            <w:r w:rsidRPr="001522FD">
              <w:rPr>
                <w:rFonts w:ascii="Arial" w:hAnsi="Arial" w:cs="Arial"/>
                <w:color w:val="212121"/>
                <w:shd w:val="clear" w:color="auto" w:fill="FFFFFF"/>
              </w:rPr>
              <w:t xml:space="preserve">, R. (2022). Association of </w:t>
            </w:r>
            <w:r w:rsidR="00083E13">
              <w:rPr>
                <w:rFonts w:ascii="Arial" w:hAnsi="Arial" w:cs="Arial"/>
                <w:color w:val="212121"/>
                <w:shd w:val="clear" w:color="auto" w:fill="FFFFFF"/>
              </w:rPr>
              <w:t>c</w:t>
            </w:r>
            <w:r w:rsidRPr="001522FD">
              <w:rPr>
                <w:rFonts w:ascii="Arial" w:hAnsi="Arial" w:cs="Arial"/>
                <w:color w:val="212121"/>
                <w:shd w:val="clear" w:color="auto" w:fill="FFFFFF"/>
              </w:rPr>
              <w:t xml:space="preserve">yberbullying </w:t>
            </w:r>
            <w:r w:rsidR="00083E13">
              <w:rPr>
                <w:rFonts w:ascii="Arial" w:hAnsi="Arial" w:cs="Arial"/>
                <w:color w:val="212121"/>
                <w:shd w:val="clear" w:color="auto" w:fill="FFFFFF"/>
              </w:rPr>
              <w:t>e</w:t>
            </w:r>
            <w:r w:rsidRPr="001522FD">
              <w:rPr>
                <w:rFonts w:ascii="Arial" w:hAnsi="Arial" w:cs="Arial"/>
                <w:color w:val="212121"/>
                <w:shd w:val="clear" w:color="auto" w:fill="FFFFFF"/>
              </w:rPr>
              <w:t xml:space="preserve">xperiences and </w:t>
            </w:r>
            <w:r w:rsidR="00083E13">
              <w:rPr>
                <w:rFonts w:ascii="Arial" w:hAnsi="Arial" w:cs="Arial"/>
                <w:color w:val="212121"/>
                <w:shd w:val="clear" w:color="auto" w:fill="FFFFFF"/>
              </w:rPr>
              <w:t>p</w:t>
            </w:r>
            <w:r w:rsidRPr="001522FD">
              <w:rPr>
                <w:rFonts w:ascii="Arial" w:hAnsi="Arial" w:cs="Arial"/>
                <w:color w:val="212121"/>
                <w:shd w:val="clear" w:color="auto" w:fill="FFFFFF"/>
              </w:rPr>
              <w:t xml:space="preserve">erpetration </w:t>
            </w:r>
            <w:r w:rsidR="00E01B24">
              <w:rPr>
                <w:rFonts w:ascii="Arial" w:hAnsi="Arial" w:cs="Arial"/>
                <w:color w:val="212121"/>
                <w:shd w:val="clear" w:color="auto" w:fill="FFFFFF"/>
              </w:rPr>
              <w:t>w</w:t>
            </w:r>
            <w:r w:rsidRPr="001522FD">
              <w:rPr>
                <w:rFonts w:ascii="Arial" w:hAnsi="Arial" w:cs="Arial"/>
                <w:color w:val="212121"/>
                <w:shd w:val="clear" w:color="auto" w:fill="FFFFFF"/>
              </w:rPr>
              <w:t xml:space="preserve">ith </w:t>
            </w:r>
            <w:r w:rsidR="00083E13">
              <w:rPr>
                <w:rFonts w:ascii="Arial" w:hAnsi="Arial" w:cs="Arial"/>
                <w:color w:val="212121"/>
                <w:shd w:val="clear" w:color="auto" w:fill="FFFFFF"/>
              </w:rPr>
              <w:t>s</w:t>
            </w:r>
            <w:r w:rsidRPr="001522FD">
              <w:rPr>
                <w:rFonts w:ascii="Arial" w:hAnsi="Arial" w:cs="Arial"/>
                <w:color w:val="212121"/>
                <w:shd w:val="clear" w:color="auto" w:fill="FFFFFF"/>
              </w:rPr>
              <w:t xml:space="preserve">uicidality in </w:t>
            </w:r>
            <w:r w:rsidR="00083E13">
              <w:rPr>
                <w:rFonts w:ascii="Arial" w:hAnsi="Arial" w:cs="Arial"/>
                <w:color w:val="212121"/>
                <w:shd w:val="clear" w:color="auto" w:fill="FFFFFF"/>
              </w:rPr>
              <w:t>e</w:t>
            </w:r>
            <w:r w:rsidRPr="001522FD">
              <w:rPr>
                <w:rFonts w:ascii="Arial" w:hAnsi="Arial" w:cs="Arial"/>
                <w:color w:val="212121"/>
                <w:shd w:val="clear" w:color="auto" w:fill="FFFFFF"/>
              </w:rPr>
              <w:t xml:space="preserve">arly </w:t>
            </w:r>
            <w:r w:rsidR="00083E13">
              <w:rPr>
                <w:rFonts w:ascii="Arial" w:hAnsi="Arial" w:cs="Arial"/>
                <w:color w:val="212121"/>
                <w:shd w:val="clear" w:color="auto" w:fill="FFFFFF"/>
              </w:rPr>
              <w:t>a</w:t>
            </w:r>
            <w:r w:rsidRPr="001522FD">
              <w:rPr>
                <w:rFonts w:ascii="Arial" w:hAnsi="Arial" w:cs="Arial"/>
                <w:color w:val="212121"/>
                <w:shd w:val="clear" w:color="auto" w:fill="FFFFFF"/>
              </w:rPr>
              <w:t>dolescence.</w:t>
            </w:r>
            <w:r w:rsidRPr="001522FD">
              <w:rPr>
                <w:rStyle w:val="apple-converted-space"/>
                <w:rFonts w:ascii="Arial" w:hAnsi="Arial" w:cs="Arial"/>
                <w:color w:val="212121"/>
                <w:shd w:val="clear" w:color="auto" w:fill="FFFFFF"/>
              </w:rPr>
              <w:t> </w:t>
            </w:r>
            <w:r w:rsidRPr="001522FD">
              <w:rPr>
                <w:rFonts w:ascii="Arial" w:hAnsi="Arial" w:cs="Arial"/>
                <w:i/>
                <w:iCs/>
                <w:color w:val="212121"/>
              </w:rPr>
              <w:t xml:space="preserve">JAMA </w:t>
            </w:r>
            <w:r w:rsidR="00E01B24">
              <w:rPr>
                <w:rFonts w:ascii="Arial" w:hAnsi="Arial" w:cs="Arial"/>
                <w:i/>
                <w:iCs/>
                <w:color w:val="212121"/>
              </w:rPr>
              <w:t>N</w:t>
            </w:r>
            <w:r w:rsidRPr="001522FD">
              <w:rPr>
                <w:rFonts w:ascii="Arial" w:hAnsi="Arial" w:cs="Arial"/>
                <w:i/>
                <w:iCs/>
                <w:color w:val="212121"/>
              </w:rPr>
              <w:t xml:space="preserve">etwork </w:t>
            </w:r>
            <w:r w:rsidR="00E01B24">
              <w:rPr>
                <w:rFonts w:ascii="Arial" w:hAnsi="Arial" w:cs="Arial"/>
                <w:i/>
                <w:iCs/>
                <w:color w:val="212121"/>
              </w:rPr>
              <w:t>O</w:t>
            </w:r>
            <w:r w:rsidRPr="001522FD">
              <w:rPr>
                <w:rFonts w:ascii="Arial" w:hAnsi="Arial" w:cs="Arial"/>
                <w:i/>
                <w:iCs/>
                <w:color w:val="212121"/>
              </w:rPr>
              <w:t>pen</w:t>
            </w:r>
            <w:r w:rsidRPr="001522FD">
              <w:rPr>
                <w:rFonts w:ascii="Arial" w:hAnsi="Arial" w:cs="Arial"/>
                <w:color w:val="212121"/>
                <w:shd w:val="clear" w:color="auto" w:fill="FFFFFF"/>
              </w:rPr>
              <w:t>,</w:t>
            </w:r>
            <w:r w:rsidRPr="001522FD">
              <w:rPr>
                <w:rStyle w:val="apple-converted-space"/>
                <w:rFonts w:ascii="Arial" w:hAnsi="Arial" w:cs="Arial"/>
                <w:color w:val="212121"/>
                <w:shd w:val="clear" w:color="auto" w:fill="FFFFFF"/>
              </w:rPr>
              <w:t> </w:t>
            </w:r>
            <w:r w:rsidRPr="001522FD">
              <w:rPr>
                <w:rFonts w:ascii="Arial" w:hAnsi="Arial" w:cs="Arial"/>
                <w:i/>
                <w:iCs/>
                <w:color w:val="212121"/>
              </w:rPr>
              <w:t>5</w:t>
            </w:r>
            <w:r w:rsidRPr="001522FD">
              <w:rPr>
                <w:rFonts w:ascii="Arial" w:hAnsi="Arial" w:cs="Arial"/>
                <w:color w:val="212121"/>
                <w:shd w:val="clear" w:color="auto" w:fill="FFFFFF"/>
              </w:rPr>
              <w:t xml:space="preserve">(6), e2218746. </w:t>
            </w:r>
            <w:r w:rsidR="00E00EB4" w:rsidRPr="00E00EB4">
              <w:rPr>
                <w:rFonts w:ascii="Arial" w:hAnsi="Arial" w:cs="Arial"/>
                <w:color w:val="212121"/>
                <w:shd w:val="clear" w:color="auto" w:fill="FFFFFF"/>
              </w:rPr>
              <w:t>https://doi.org/10.1001/jamanetworkopen.2022.18746</w:t>
            </w:r>
          </w:p>
          <w:p w14:paraId="39B70A06" w14:textId="77777777" w:rsidR="001522FD" w:rsidRDefault="001522FD" w:rsidP="00012201">
            <w:pPr>
              <w:spacing w:before="0"/>
              <w:jc w:val="center"/>
              <w:cnfStyle w:val="000000000000" w:firstRow="0" w:lastRow="0" w:firstColumn="0" w:lastColumn="0" w:oddVBand="0" w:evenVBand="0" w:oddHBand="0" w:evenHBand="0" w:firstRowFirstColumn="0" w:firstRowLastColumn="0" w:lastRowFirstColumn="0" w:lastRowLastColumn="0"/>
              <w:rPr>
                <w:u w:val="single"/>
              </w:rPr>
            </w:pPr>
          </w:p>
          <w:p w14:paraId="05ABEB3E" w14:textId="3E203F39" w:rsidR="00012201" w:rsidRDefault="00012201" w:rsidP="0001220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 xml:space="preserve">: </w:t>
            </w:r>
          </w:p>
          <w:p w14:paraId="5B650A1D" w14:textId="6F67A07D" w:rsidR="00795799" w:rsidRDefault="009D5CD3" w:rsidP="00012201">
            <w:pPr>
              <w:spacing w:before="0"/>
              <w:jc w:val="center"/>
              <w:cnfStyle w:val="000000000000" w:firstRow="0" w:lastRow="0" w:firstColumn="0" w:lastColumn="0" w:oddVBand="0" w:evenVBand="0" w:oddHBand="0" w:evenHBand="0" w:firstRowFirstColumn="0" w:firstRowLastColumn="0" w:lastRowFirstColumn="0" w:lastRowLastColumn="0"/>
            </w:pPr>
            <w:r>
              <w:t>Module 11</w:t>
            </w:r>
            <w:r w:rsidR="00795799">
              <w:t xml:space="preserve"> Video</w:t>
            </w:r>
          </w:p>
          <w:p w14:paraId="11C9592C" w14:textId="2B8A47F9" w:rsidR="00012201" w:rsidRDefault="00660B6D" w:rsidP="00012201">
            <w:pPr>
              <w:spacing w:before="0"/>
              <w:jc w:val="center"/>
              <w:cnfStyle w:val="000000000000" w:firstRow="0" w:lastRow="0" w:firstColumn="0" w:lastColumn="0" w:oddVBand="0" w:evenVBand="0" w:oddHBand="0" w:evenHBand="0" w:firstRowFirstColumn="0" w:firstRowLastColumn="0" w:lastRowFirstColumn="0" w:lastRowLastColumn="0"/>
            </w:pPr>
            <w:r>
              <w:t xml:space="preserve">Dr. Randy Auerbach: </w:t>
            </w:r>
            <w:r w:rsidRPr="00660B6D">
              <w:rPr>
                <w:i/>
                <w:iCs/>
              </w:rPr>
              <w:t>Adolescent Suicidal Thoughts and Behavior: Novel Methods to Improve Detection and Treatment</w:t>
            </w:r>
          </w:p>
          <w:p w14:paraId="0BE56CF4" w14:textId="77777777" w:rsidR="00012201" w:rsidRDefault="00012201" w:rsidP="00012201">
            <w:pPr>
              <w:spacing w:before="0"/>
              <w:jc w:val="center"/>
              <w:cnfStyle w:val="000000000000" w:firstRow="0" w:lastRow="0" w:firstColumn="0" w:lastColumn="0" w:oddVBand="0" w:evenVBand="0" w:oddHBand="0" w:evenHBand="0" w:firstRowFirstColumn="0" w:firstRowLastColumn="0" w:lastRowFirstColumn="0" w:lastRowLastColumn="0"/>
            </w:pPr>
          </w:p>
          <w:p w14:paraId="68951910" w14:textId="77777777" w:rsidR="00012201" w:rsidRDefault="00012201" w:rsidP="0001220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Assignment Due</w:t>
            </w:r>
            <w:r>
              <w:t>:</w:t>
            </w:r>
          </w:p>
          <w:p w14:paraId="6954386B" w14:textId="4892683A" w:rsidR="00A535F5" w:rsidRDefault="00A535F5" w:rsidP="0013046D">
            <w:pPr>
              <w:spacing w:before="0"/>
              <w:jc w:val="center"/>
              <w:cnfStyle w:val="000000000000" w:firstRow="0" w:lastRow="0" w:firstColumn="0" w:lastColumn="0" w:oddVBand="0" w:evenVBand="0" w:oddHBand="0" w:evenHBand="0" w:firstRowFirstColumn="0" w:firstRowLastColumn="0" w:lastRowFirstColumn="0" w:lastRowLastColumn="0"/>
            </w:pPr>
            <w:r>
              <w:t>Final Project Proposal (Day 7)</w:t>
            </w:r>
          </w:p>
          <w:p w14:paraId="34091003" w14:textId="14D207DA" w:rsidR="00157E50" w:rsidRDefault="00157E50" w:rsidP="00012201">
            <w:pPr>
              <w:spacing w:before="0"/>
              <w:cnfStyle w:val="000000000000" w:firstRow="0" w:lastRow="0" w:firstColumn="0" w:lastColumn="0" w:oddVBand="0" w:evenVBand="0" w:oddHBand="0" w:evenHBand="0" w:firstRowFirstColumn="0" w:firstRowLastColumn="0" w:lastRowFirstColumn="0" w:lastRowLastColumn="0"/>
            </w:pPr>
          </w:p>
        </w:tc>
      </w:tr>
      <w:tr w:rsidR="0013046D" w14:paraId="001E345F"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4207CE1F" w14:textId="77777777" w:rsidR="0013046D" w:rsidRDefault="0013046D" w:rsidP="0013046D">
            <w:pPr>
              <w:spacing w:before="0"/>
              <w:jc w:val="center"/>
              <w:rPr>
                <w:b w:val="0"/>
                <w:bCs w:val="0"/>
              </w:rPr>
            </w:pPr>
            <w:r>
              <w:t>12</w:t>
            </w:r>
          </w:p>
          <w:p w14:paraId="13D2B954" w14:textId="45366476" w:rsidR="005471C6" w:rsidRDefault="003902B1" w:rsidP="00FE4E80">
            <w:pPr>
              <w:spacing w:before="0"/>
              <w:jc w:val="center"/>
            </w:pPr>
            <w:r>
              <w:t xml:space="preserve">Assessing Suicide in Older Adults </w:t>
            </w:r>
          </w:p>
        </w:tc>
        <w:tc>
          <w:tcPr>
            <w:tcW w:w="987" w:type="dxa"/>
          </w:tcPr>
          <w:p w14:paraId="161C8A02" w14:textId="498FFE8C"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4/14/26</w:t>
            </w:r>
          </w:p>
        </w:tc>
        <w:tc>
          <w:tcPr>
            <w:tcW w:w="5850" w:type="dxa"/>
          </w:tcPr>
          <w:p w14:paraId="5E7C7AB5" w14:textId="77777777" w:rsidR="00587C51" w:rsidRDefault="00587C51" w:rsidP="00587C51">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Read</w:t>
            </w:r>
            <w:r>
              <w:t xml:space="preserve">: </w:t>
            </w:r>
          </w:p>
          <w:p w14:paraId="687C60B8" w14:textId="4CCC76AA" w:rsidR="00587C51" w:rsidRDefault="00E00EB4" w:rsidP="00E00EB4">
            <w:pPr>
              <w:spacing w:before="0"/>
              <w:cnfStyle w:val="000000100000" w:firstRow="0" w:lastRow="0" w:firstColumn="0" w:lastColumn="0" w:oddVBand="0" w:evenVBand="0" w:oddHBand="1" w:evenHBand="0" w:firstRowFirstColumn="0" w:firstRowLastColumn="0" w:lastRowFirstColumn="0" w:lastRowLastColumn="0"/>
            </w:pPr>
            <w:proofErr w:type="spellStart"/>
            <w:r>
              <w:t>Heisel</w:t>
            </w:r>
            <w:proofErr w:type="spellEnd"/>
            <w:r>
              <w:t xml:space="preserve">, M.J., Duberstein, P.R., </w:t>
            </w:r>
            <w:proofErr w:type="spellStart"/>
            <w:r>
              <w:t>Lyness</w:t>
            </w:r>
            <w:proofErr w:type="spellEnd"/>
            <w:r>
              <w:t xml:space="preserve">, J.M., &amp; Feldman, M.D. (2010). Screening for suicide ideation among older adult primary care patients. </w:t>
            </w:r>
            <w:r w:rsidRPr="00E00EB4">
              <w:rPr>
                <w:i/>
                <w:iCs/>
              </w:rPr>
              <w:t xml:space="preserve">Journal of </w:t>
            </w:r>
            <w:r w:rsidRPr="00E00EB4">
              <w:rPr>
                <w:i/>
                <w:iCs/>
              </w:rPr>
              <w:lastRenderedPageBreak/>
              <w:t>the American Board of Family Medicine, 23</w:t>
            </w:r>
            <w:r>
              <w:t xml:space="preserve">(2), 260-269. </w:t>
            </w:r>
          </w:p>
          <w:p w14:paraId="72A6A523" w14:textId="77777777" w:rsidR="00E00EB4" w:rsidRDefault="00E00EB4" w:rsidP="00E00EB4">
            <w:pPr>
              <w:spacing w:before="0"/>
              <w:cnfStyle w:val="000000100000" w:firstRow="0" w:lastRow="0" w:firstColumn="0" w:lastColumn="0" w:oddVBand="0" w:evenVBand="0" w:oddHBand="1" w:evenHBand="0" w:firstRowFirstColumn="0" w:firstRowLastColumn="0" w:lastRowFirstColumn="0" w:lastRowLastColumn="0"/>
            </w:pPr>
          </w:p>
          <w:p w14:paraId="2F31ECEE" w14:textId="0DD210E1" w:rsidR="00E00EB4" w:rsidRDefault="00E00EB4" w:rsidP="00E00EB4">
            <w:pPr>
              <w:spacing w:before="0"/>
              <w:cnfStyle w:val="000000100000" w:firstRow="0" w:lastRow="0" w:firstColumn="0" w:lastColumn="0" w:oddVBand="0" w:evenVBand="0" w:oddHBand="1" w:evenHBand="0" w:firstRowFirstColumn="0" w:firstRowLastColumn="0" w:lastRowFirstColumn="0" w:lastRowLastColumn="0"/>
            </w:pPr>
            <w:proofErr w:type="spellStart"/>
            <w:r>
              <w:t>Mezuk</w:t>
            </w:r>
            <w:proofErr w:type="spellEnd"/>
            <w:r>
              <w:t xml:space="preserve">, B., Ko, T.M., </w:t>
            </w:r>
            <w:proofErr w:type="spellStart"/>
            <w:r>
              <w:t>Kalesnikava</w:t>
            </w:r>
            <w:proofErr w:type="spellEnd"/>
            <w:r>
              <w:t xml:space="preserve">, V.A., &amp; Jurgens, D. (2019). Suicide among older adults living in or transitioning to residential long-term care, 2003-2015. </w:t>
            </w:r>
            <w:r w:rsidRPr="00E00EB4">
              <w:rPr>
                <w:i/>
                <w:iCs/>
              </w:rPr>
              <w:t>JAMA Network Open, 2</w:t>
            </w:r>
            <w:r>
              <w:t xml:space="preserve">(6), e195627. </w:t>
            </w:r>
          </w:p>
          <w:p w14:paraId="7606569F" w14:textId="77777777" w:rsidR="004A0CA1" w:rsidRDefault="004A0CA1" w:rsidP="00E00EB4">
            <w:pPr>
              <w:spacing w:before="0"/>
              <w:cnfStyle w:val="000000100000" w:firstRow="0" w:lastRow="0" w:firstColumn="0" w:lastColumn="0" w:oddVBand="0" w:evenVBand="0" w:oddHBand="1" w:evenHBand="0" w:firstRowFirstColumn="0" w:firstRowLastColumn="0" w:lastRowFirstColumn="0" w:lastRowLastColumn="0"/>
            </w:pPr>
          </w:p>
          <w:p w14:paraId="70D208AF" w14:textId="364EC14D" w:rsidR="004A0CA1" w:rsidRDefault="004A0CA1" w:rsidP="00E00EB4">
            <w:pPr>
              <w:spacing w:before="0"/>
              <w:cnfStyle w:val="000000100000" w:firstRow="0" w:lastRow="0" w:firstColumn="0" w:lastColumn="0" w:oddVBand="0" w:evenVBand="0" w:oddHBand="1" w:evenHBand="0" w:firstRowFirstColumn="0" w:firstRowLastColumn="0" w:lastRowFirstColumn="0" w:lastRowLastColumn="0"/>
            </w:pPr>
            <w:r>
              <w:t xml:space="preserve">VanOrden, K. &amp; Conwell, Y. (2011). Suicides in late life. </w:t>
            </w:r>
            <w:r w:rsidRPr="004A0CA1">
              <w:rPr>
                <w:i/>
                <w:iCs/>
              </w:rPr>
              <w:t>Current Psychiatry Report</w:t>
            </w:r>
            <w:r w:rsidR="00650799">
              <w:rPr>
                <w:i/>
                <w:iCs/>
              </w:rPr>
              <w:t>s</w:t>
            </w:r>
            <w:r w:rsidRPr="004A0CA1">
              <w:rPr>
                <w:i/>
                <w:iCs/>
              </w:rPr>
              <w:t>, 13</w:t>
            </w:r>
            <w:r>
              <w:t xml:space="preserve">(3), 234-241. </w:t>
            </w:r>
          </w:p>
          <w:p w14:paraId="4E22F6BD" w14:textId="77777777" w:rsidR="00E00EB4" w:rsidRDefault="00E00EB4" w:rsidP="00E00EB4">
            <w:pPr>
              <w:spacing w:before="0"/>
              <w:cnfStyle w:val="000000100000" w:firstRow="0" w:lastRow="0" w:firstColumn="0" w:lastColumn="0" w:oddVBand="0" w:evenVBand="0" w:oddHBand="1" w:evenHBand="0" w:firstRowFirstColumn="0" w:firstRowLastColumn="0" w:lastRowFirstColumn="0" w:lastRowLastColumn="0"/>
            </w:pPr>
          </w:p>
          <w:p w14:paraId="0697736D" w14:textId="77777777" w:rsidR="00587C51" w:rsidRDefault="00587C51" w:rsidP="00587C51">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Watch</w:t>
            </w:r>
            <w:r>
              <w:t xml:space="preserve">: </w:t>
            </w:r>
          </w:p>
          <w:p w14:paraId="4242EC5F" w14:textId="18570775" w:rsidR="00795799" w:rsidRDefault="009D5CD3" w:rsidP="00587C51">
            <w:pPr>
              <w:spacing w:before="0"/>
              <w:jc w:val="center"/>
              <w:cnfStyle w:val="000000100000" w:firstRow="0" w:lastRow="0" w:firstColumn="0" w:lastColumn="0" w:oddVBand="0" w:evenVBand="0" w:oddHBand="1" w:evenHBand="0" w:firstRowFirstColumn="0" w:firstRowLastColumn="0" w:lastRowFirstColumn="0" w:lastRowLastColumn="0"/>
            </w:pPr>
            <w:r>
              <w:t>Module 12</w:t>
            </w:r>
            <w:r w:rsidR="00795799">
              <w:t xml:space="preserve"> Video</w:t>
            </w:r>
          </w:p>
          <w:p w14:paraId="7B33C462" w14:textId="4C42AA24" w:rsidR="00587C51" w:rsidRPr="00660B6D" w:rsidRDefault="00660B6D" w:rsidP="00587C51">
            <w:pPr>
              <w:spacing w:before="0"/>
              <w:jc w:val="center"/>
              <w:cnfStyle w:val="000000100000" w:firstRow="0" w:lastRow="0" w:firstColumn="0" w:lastColumn="0" w:oddVBand="0" w:evenVBand="0" w:oddHBand="1" w:evenHBand="0" w:firstRowFirstColumn="0" w:firstRowLastColumn="0" w:lastRowFirstColumn="0" w:lastRowLastColumn="0"/>
              <w:rPr>
                <w:i/>
                <w:iCs/>
              </w:rPr>
            </w:pPr>
            <w:r>
              <w:t xml:space="preserve">Dr. Kim VanOrden: </w:t>
            </w:r>
            <w:r w:rsidRPr="00660B6D">
              <w:rPr>
                <w:i/>
                <w:iCs/>
              </w:rPr>
              <w:t>Social Connection is Medicine: Targeting Social Isolation and Loneliness to Reduce Suicide in Late Life</w:t>
            </w:r>
          </w:p>
          <w:p w14:paraId="376EBA80" w14:textId="77777777" w:rsidR="00795799" w:rsidRDefault="00795799" w:rsidP="00587C51">
            <w:pPr>
              <w:spacing w:before="0"/>
              <w:jc w:val="center"/>
              <w:cnfStyle w:val="000000100000" w:firstRow="0" w:lastRow="0" w:firstColumn="0" w:lastColumn="0" w:oddVBand="0" w:evenVBand="0" w:oddHBand="1" w:evenHBand="0" w:firstRowFirstColumn="0" w:firstRowLastColumn="0" w:lastRowFirstColumn="0" w:lastRowLastColumn="0"/>
              <w:rPr>
                <w:u w:val="single"/>
              </w:rPr>
            </w:pPr>
          </w:p>
          <w:p w14:paraId="0C01CEC1" w14:textId="57281306" w:rsidR="00587C51" w:rsidRDefault="00587C51" w:rsidP="00587C51">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Assignment Due</w:t>
            </w:r>
            <w:r>
              <w:t>:</w:t>
            </w:r>
          </w:p>
          <w:p w14:paraId="1DA9CA76" w14:textId="77777777" w:rsidR="00B84E60" w:rsidRDefault="00B84E60" w:rsidP="00B84E60">
            <w:pPr>
              <w:spacing w:before="0"/>
              <w:jc w:val="center"/>
              <w:cnfStyle w:val="000000100000" w:firstRow="0" w:lastRow="0" w:firstColumn="0" w:lastColumn="0" w:oddVBand="0" w:evenVBand="0" w:oddHBand="1" w:evenHBand="0" w:firstRowFirstColumn="0" w:firstRowLastColumn="0" w:lastRowFirstColumn="0" w:lastRowLastColumn="0"/>
            </w:pPr>
            <w:r>
              <w:t>Assignment #4 (Day 7)</w:t>
            </w:r>
          </w:p>
          <w:p w14:paraId="5FE734EF" w14:textId="66D07FB1" w:rsidR="000F2AF2" w:rsidRDefault="000F2AF2" w:rsidP="00B84E60">
            <w:pPr>
              <w:spacing w:before="0"/>
              <w:cnfStyle w:val="000000100000" w:firstRow="0" w:lastRow="0" w:firstColumn="0" w:lastColumn="0" w:oddVBand="0" w:evenVBand="0" w:oddHBand="1" w:evenHBand="0" w:firstRowFirstColumn="0" w:firstRowLastColumn="0" w:lastRowFirstColumn="0" w:lastRowLastColumn="0"/>
            </w:pPr>
          </w:p>
        </w:tc>
      </w:tr>
      <w:tr w:rsidR="0013046D" w14:paraId="3202C7A4"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7936F949" w14:textId="77777777" w:rsidR="0013046D" w:rsidRDefault="0013046D" w:rsidP="0013046D">
            <w:pPr>
              <w:spacing w:before="0"/>
              <w:jc w:val="center"/>
              <w:rPr>
                <w:b w:val="0"/>
                <w:bCs w:val="0"/>
              </w:rPr>
            </w:pPr>
            <w:r>
              <w:lastRenderedPageBreak/>
              <w:t>13</w:t>
            </w:r>
          </w:p>
          <w:p w14:paraId="1934CF6E" w14:textId="10A6B17A" w:rsidR="003902B1" w:rsidRDefault="00B6588A" w:rsidP="003902B1">
            <w:pPr>
              <w:spacing w:before="0"/>
              <w:jc w:val="center"/>
              <w:rPr>
                <w:b w:val="0"/>
                <w:bCs w:val="0"/>
              </w:rPr>
            </w:pPr>
            <w:r>
              <w:t xml:space="preserve">Assessing Suicide in Diverse Populations </w:t>
            </w:r>
          </w:p>
          <w:p w14:paraId="113274FB" w14:textId="3CEA2126" w:rsidR="005471C6" w:rsidRDefault="005471C6" w:rsidP="003902B1">
            <w:pPr>
              <w:spacing w:before="0"/>
              <w:jc w:val="center"/>
            </w:pPr>
          </w:p>
        </w:tc>
        <w:tc>
          <w:tcPr>
            <w:tcW w:w="987" w:type="dxa"/>
          </w:tcPr>
          <w:p w14:paraId="57BE6D8A" w14:textId="601AC72C"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4/21/26</w:t>
            </w:r>
          </w:p>
        </w:tc>
        <w:tc>
          <w:tcPr>
            <w:tcW w:w="5850" w:type="dxa"/>
          </w:tcPr>
          <w:p w14:paraId="0A2BB202"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24702C89" w14:textId="5E208306" w:rsidR="00841FDE" w:rsidRPr="00841FDE" w:rsidRDefault="00841FDE" w:rsidP="00841FDE">
            <w:pPr>
              <w:numPr>
                <w:ilvl w:val="0"/>
                <w:numId w:val="23"/>
              </w:numPr>
              <w:tabs>
                <w:tab w:val="left" w:pos="725"/>
              </w:tabs>
              <w:spacing w:before="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42424"/>
                <w:szCs w:val="24"/>
              </w:rPr>
            </w:pPr>
            <w:proofErr w:type="spellStart"/>
            <w:r w:rsidRPr="00841FDE">
              <w:rPr>
                <w:rFonts w:ascii="Arial" w:eastAsia="Times New Roman" w:hAnsi="Arial" w:cs="Arial"/>
                <w:color w:val="242424"/>
                <w:szCs w:val="24"/>
              </w:rPr>
              <w:t>Molock</w:t>
            </w:r>
            <w:proofErr w:type="spellEnd"/>
            <w:r w:rsidRPr="00841FDE">
              <w:rPr>
                <w:rFonts w:ascii="Arial" w:eastAsia="Times New Roman" w:hAnsi="Arial" w:cs="Arial"/>
                <w:color w:val="242424"/>
                <w:szCs w:val="24"/>
              </w:rPr>
              <w:t xml:space="preserve"> et al. (2023). Culturally responsive assessment of suicidal thoughts and behaviors in youth of color. </w:t>
            </w:r>
            <w:r w:rsidRPr="00841FDE">
              <w:rPr>
                <w:rFonts w:ascii="Arial" w:eastAsia="Times New Roman" w:hAnsi="Arial" w:cs="Arial"/>
                <w:i/>
                <w:iCs/>
                <w:color w:val="242424"/>
                <w:szCs w:val="24"/>
              </w:rPr>
              <w:t>American Psychologist, 78</w:t>
            </w:r>
            <w:r w:rsidRPr="00841FDE">
              <w:rPr>
                <w:rFonts w:ascii="Arial" w:eastAsia="Times New Roman" w:hAnsi="Arial" w:cs="Arial"/>
                <w:color w:val="242424"/>
                <w:szCs w:val="24"/>
              </w:rPr>
              <w:t>(7)</w:t>
            </w:r>
            <w:r>
              <w:rPr>
                <w:rFonts w:ascii="Arial" w:eastAsia="Times New Roman" w:hAnsi="Arial" w:cs="Arial"/>
                <w:color w:val="242424"/>
                <w:szCs w:val="24"/>
              </w:rPr>
              <w:t>,</w:t>
            </w:r>
            <w:r w:rsidRPr="00841FDE">
              <w:rPr>
                <w:rFonts w:ascii="Arial" w:eastAsia="Times New Roman" w:hAnsi="Arial" w:cs="Arial"/>
                <w:color w:val="242424"/>
                <w:szCs w:val="24"/>
              </w:rPr>
              <w:t xml:space="preserve"> 842-855</w:t>
            </w:r>
          </w:p>
          <w:p w14:paraId="7E6947A7" w14:textId="77777777" w:rsidR="00841FDE" w:rsidRPr="00841FDE" w:rsidRDefault="00841FDE" w:rsidP="00841FDE">
            <w:pPr>
              <w:pStyle w:val="AResObj"/>
              <w:numPr>
                <w:ilvl w:val="0"/>
                <w:numId w:val="0"/>
              </w:numPr>
              <w:tabs>
                <w:tab w:val="clear" w:pos="720"/>
                <w:tab w:val="left" w:pos="725"/>
                <w:tab w:val="left" w:pos="969"/>
              </w:tabs>
              <w:cnfStyle w:val="000000000000" w:firstRow="0" w:lastRow="0" w:firstColumn="0" w:lastColumn="0" w:oddVBand="0" w:evenVBand="0" w:oddHBand="0" w:evenHBand="0" w:firstRowFirstColumn="0" w:firstRowLastColumn="0" w:lastRowFirstColumn="0" w:lastRowLastColumn="0"/>
              <w:rPr>
                <w:rFonts w:eastAsia="Times New Roman"/>
                <w:color w:val="242424"/>
                <w:szCs w:val="24"/>
              </w:rPr>
            </w:pPr>
          </w:p>
          <w:p w14:paraId="4958BBF6" w14:textId="3D587F3B" w:rsidR="00587C51" w:rsidRPr="00841FDE" w:rsidRDefault="00841FDE" w:rsidP="00841FDE">
            <w:p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841FDE">
              <w:rPr>
                <w:rFonts w:ascii="Arial" w:eastAsia="Times New Roman" w:hAnsi="Arial" w:cs="Arial"/>
                <w:color w:val="242424"/>
                <w:szCs w:val="24"/>
              </w:rPr>
              <w:t xml:space="preserve">Chu, J., Floyd, R., Diep, H., Pardo, S., Goldblum, P., &amp; </w:t>
            </w:r>
            <w:proofErr w:type="spellStart"/>
            <w:r w:rsidRPr="00841FDE">
              <w:rPr>
                <w:rFonts w:ascii="Arial" w:eastAsia="Times New Roman" w:hAnsi="Arial" w:cs="Arial"/>
                <w:color w:val="242424"/>
                <w:szCs w:val="24"/>
              </w:rPr>
              <w:t>Bongar</w:t>
            </w:r>
            <w:proofErr w:type="spellEnd"/>
            <w:r w:rsidRPr="00841FDE">
              <w:rPr>
                <w:rFonts w:ascii="Arial" w:eastAsia="Times New Roman" w:hAnsi="Arial" w:cs="Arial"/>
                <w:color w:val="242424"/>
                <w:szCs w:val="24"/>
              </w:rPr>
              <w:t xml:space="preserve">, B. (2013). A tool for the culturally competent assessment of suicide: </w:t>
            </w:r>
            <w:r>
              <w:rPr>
                <w:rFonts w:ascii="Arial" w:eastAsia="Times New Roman" w:hAnsi="Arial" w:cs="Arial"/>
                <w:color w:val="242424"/>
                <w:szCs w:val="24"/>
              </w:rPr>
              <w:t>T</w:t>
            </w:r>
            <w:r w:rsidRPr="00841FDE">
              <w:rPr>
                <w:rFonts w:ascii="Arial" w:eastAsia="Times New Roman" w:hAnsi="Arial" w:cs="Arial"/>
                <w:color w:val="242424"/>
                <w:szCs w:val="24"/>
              </w:rPr>
              <w:t xml:space="preserve">he Cultural Assessment of Risk for Suicide (CARS) measure. </w:t>
            </w:r>
            <w:r w:rsidRPr="00841FDE">
              <w:rPr>
                <w:rFonts w:ascii="Arial" w:eastAsia="Times New Roman" w:hAnsi="Arial" w:cs="Arial"/>
                <w:i/>
                <w:iCs/>
                <w:color w:val="242424"/>
                <w:szCs w:val="24"/>
              </w:rPr>
              <w:t xml:space="preserve">Psychological </w:t>
            </w:r>
            <w:r w:rsidR="008332DC">
              <w:rPr>
                <w:rFonts w:ascii="Arial" w:eastAsia="Times New Roman" w:hAnsi="Arial" w:cs="Arial"/>
                <w:i/>
                <w:iCs/>
                <w:color w:val="242424"/>
                <w:szCs w:val="24"/>
              </w:rPr>
              <w:t>A</w:t>
            </w:r>
            <w:r w:rsidRPr="00841FDE">
              <w:rPr>
                <w:rFonts w:ascii="Arial" w:eastAsia="Times New Roman" w:hAnsi="Arial" w:cs="Arial"/>
                <w:i/>
                <w:iCs/>
                <w:color w:val="242424"/>
                <w:szCs w:val="24"/>
              </w:rPr>
              <w:t>ssessment</w:t>
            </w:r>
            <w:r w:rsidRPr="00841FDE">
              <w:rPr>
                <w:rFonts w:ascii="Arial" w:eastAsia="Times New Roman" w:hAnsi="Arial" w:cs="Arial"/>
                <w:color w:val="242424"/>
                <w:szCs w:val="24"/>
              </w:rPr>
              <w:t>, </w:t>
            </w:r>
            <w:r w:rsidRPr="00841FDE">
              <w:rPr>
                <w:rFonts w:ascii="Arial" w:eastAsia="Times New Roman" w:hAnsi="Arial" w:cs="Arial"/>
                <w:i/>
                <w:iCs/>
                <w:color w:val="242424"/>
                <w:szCs w:val="24"/>
              </w:rPr>
              <w:t>25</w:t>
            </w:r>
            <w:r w:rsidRPr="00841FDE">
              <w:rPr>
                <w:rFonts w:ascii="Arial" w:eastAsia="Times New Roman" w:hAnsi="Arial" w:cs="Arial"/>
                <w:color w:val="242424"/>
                <w:szCs w:val="24"/>
              </w:rPr>
              <w:t>(2), 424</w:t>
            </w:r>
            <w:r w:rsidR="00352EBC">
              <w:rPr>
                <w:rFonts w:ascii="Arial" w:eastAsia="Times New Roman" w:hAnsi="Arial" w:cs="Arial"/>
                <w:color w:val="242424"/>
                <w:szCs w:val="24"/>
              </w:rPr>
              <w:t>-434</w:t>
            </w:r>
            <w:r w:rsidRPr="00841FDE">
              <w:rPr>
                <w:rFonts w:ascii="Arial" w:eastAsia="Times New Roman" w:hAnsi="Arial" w:cs="Arial"/>
                <w:color w:val="242424"/>
                <w:szCs w:val="24"/>
              </w:rPr>
              <w:t>.</w:t>
            </w:r>
          </w:p>
          <w:p w14:paraId="7F6A83D3" w14:textId="77777777" w:rsidR="00123540" w:rsidRDefault="00123540" w:rsidP="00123540">
            <w:pPr>
              <w:spacing w:before="0"/>
              <w:cnfStyle w:val="000000000000" w:firstRow="0" w:lastRow="0" w:firstColumn="0" w:lastColumn="0" w:oddVBand="0" w:evenVBand="0" w:oddHBand="0" w:evenHBand="0" w:firstRowFirstColumn="0" w:firstRowLastColumn="0" w:lastRowFirstColumn="0" w:lastRowLastColumn="0"/>
            </w:pPr>
          </w:p>
          <w:p w14:paraId="7B6DD03A" w14:textId="49CBDB8A" w:rsidR="000471FF" w:rsidRPr="000471FF" w:rsidRDefault="000471FF" w:rsidP="00123540">
            <w:p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0471FF">
              <w:rPr>
                <w:rFonts w:ascii="Arial" w:hAnsi="Arial" w:cs="Arial"/>
                <w:color w:val="1B1B1B"/>
                <w:shd w:val="clear" w:color="auto" w:fill="FFFFFF"/>
              </w:rPr>
              <w:t>Zullo</w:t>
            </w:r>
            <w:proofErr w:type="spellEnd"/>
            <w:r w:rsidRPr="000471FF">
              <w:rPr>
                <w:rFonts w:ascii="Arial" w:hAnsi="Arial" w:cs="Arial"/>
                <w:color w:val="1B1B1B"/>
                <w:shd w:val="clear" w:color="auto" w:fill="FFFFFF"/>
              </w:rPr>
              <w:t xml:space="preserve">, L., van Dyk, I. S., </w:t>
            </w:r>
            <w:proofErr w:type="spellStart"/>
            <w:r w:rsidRPr="000471FF">
              <w:rPr>
                <w:rFonts w:ascii="Arial" w:hAnsi="Arial" w:cs="Arial"/>
                <w:color w:val="1B1B1B"/>
                <w:shd w:val="clear" w:color="auto" w:fill="FFFFFF"/>
              </w:rPr>
              <w:t>Ollen</w:t>
            </w:r>
            <w:proofErr w:type="spellEnd"/>
            <w:r w:rsidRPr="000471FF">
              <w:rPr>
                <w:rFonts w:ascii="Arial" w:hAnsi="Arial" w:cs="Arial"/>
                <w:color w:val="1B1B1B"/>
                <w:shd w:val="clear" w:color="auto" w:fill="FFFFFF"/>
              </w:rPr>
              <w:t xml:space="preserve">, E., Ramos, N., </w:t>
            </w:r>
            <w:proofErr w:type="spellStart"/>
            <w:r w:rsidRPr="000471FF">
              <w:rPr>
                <w:rFonts w:ascii="Arial" w:hAnsi="Arial" w:cs="Arial"/>
                <w:color w:val="1B1B1B"/>
                <w:shd w:val="clear" w:color="auto" w:fill="FFFFFF"/>
              </w:rPr>
              <w:t>Asarnow</w:t>
            </w:r>
            <w:proofErr w:type="spellEnd"/>
            <w:r w:rsidRPr="000471FF">
              <w:rPr>
                <w:rFonts w:ascii="Arial" w:hAnsi="Arial" w:cs="Arial"/>
                <w:color w:val="1B1B1B"/>
                <w:shd w:val="clear" w:color="auto" w:fill="FFFFFF"/>
              </w:rPr>
              <w:t>, J., &amp; Miranda, J. (2021). Treatment recommendations and barriers to care for suicidal LGBTQ youth: A quality improvement study.</w:t>
            </w:r>
            <w:r w:rsidRPr="000471FF">
              <w:rPr>
                <w:rStyle w:val="apple-converted-space"/>
                <w:rFonts w:ascii="Arial" w:hAnsi="Arial" w:cs="Arial"/>
                <w:color w:val="1B1B1B"/>
                <w:shd w:val="clear" w:color="auto" w:fill="FFFFFF"/>
              </w:rPr>
              <w:t> </w:t>
            </w:r>
            <w:r w:rsidRPr="000471FF">
              <w:rPr>
                <w:rFonts w:ascii="Arial" w:hAnsi="Arial" w:cs="Arial"/>
                <w:i/>
                <w:iCs/>
                <w:color w:val="1B1B1B"/>
              </w:rPr>
              <w:t>Evidence-based</w:t>
            </w:r>
            <w:r>
              <w:rPr>
                <w:rFonts w:ascii="Arial" w:hAnsi="Arial" w:cs="Arial"/>
                <w:i/>
                <w:iCs/>
                <w:color w:val="1B1B1B"/>
              </w:rPr>
              <w:t xml:space="preserve"> P</w:t>
            </w:r>
            <w:r w:rsidRPr="000471FF">
              <w:rPr>
                <w:rFonts w:ascii="Arial" w:hAnsi="Arial" w:cs="Arial"/>
                <w:i/>
                <w:iCs/>
                <w:color w:val="1B1B1B"/>
              </w:rPr>
              <w:t xml:space="preserve">ractice in </w:t>
            </w:r>
            <w:r>
              <w:rPr>
                <w:rFonts w:ascii="Arial" w:hAnsi="Arial" w:cs="Arial"/>
                <w:i/>
                <w:iCs/>
                <w:color w:val="1B1B1B"/>
              </w:rPr>
              <w:t>C</w:t>
            </w:r>
            <w:r w:rsidRPr="000471FF">
              <w:rPr>
                <w:rFonts w:ascii="Arial" w:hAnsi="Arial" w:cs="Arial"/>
                <w:i/>
                <w:iCs/>
                <w:color w:val="1B1B1B"/>
              </w:rPr>
              <w:t xml:space="preserve">hild and </w:t>
            </w:r>
            <w:r>
              <w:rPr>
                <w:rFonts w:ascii="Arial" w:hAnsi="Arial" w:cs="Arial"/>
                <w:i/>
                <w:iCs/>
                <w:color w:val="1B1B1B"/>
              </w:rPr>
              <w:t>A</w:t>
            </w:r>
            <w:r w:rsidRPr="000471FF">
              <w:rPr>
                <w:rFonts w:ascii="Arial" w:hAnsi="Arial" w:cs="Arial"/>
                <w:i/>
                <w:iCs/>
                <w:color w:val="1B1B1B"/>
              </w:rPr>
              <w:t xml:space="preserve">dolescent </w:t>
            </w:r>
            <w:r>
              <w:rPr>
                <w:rFonts w:ascii="Arial" w:hAnsi="Arial" w:cs="Arial"/>
                <w:i/>
                <w:iCs/>
                <w:color w:val="1B1B1B"/>
              </w:rPr>
              <w:t>M</w:t>
            </w:r>
            <w:r w:rsidRPr="000471FF">
              <w:rPr>
                <w:rFonts w:ascii="Arial" w:hAnsi="Arial" w:cs="Arial"/>
                <w:i/>
                <w:iCs/>
                <w:color w:val="1B1B1B"/>
              </w:rPr>
              <w:t xml:space="preserve">ental </w:t>
            </w:r>
            <w:r>
              <w:rPr>
                <w:rFonts w:ascii="Arial" w:hAnsi="Arial" w:cs="Arial"/>
                <w:i/>
                <w:iCs/>
                <w:color w:val="1B1B1B"/>
              </w:rPr>
              <w:t>H</w:t>
            </w:r>
            <w:r w:rsidRPr="000471FF">
              <w:rPr>
                <w:rFonts w:ascii="Arial" w:hAnsi="Arial" w:cs="Arial"/>
                <w:i/>
                <w:iCs/>
                <w:color w:val="1B1B1B"/>
              </w:rPr>
              <w:t>ealth</w:t>
            </w:r>
            <w:r w:rsidRPr="000471FF">
              <w:rPr>
                <w:rFonts w:ascii="Arial" w:hAnsi="Arial" w:cs="Arial"/>
                <w:color w:val="1B1B1B"/>
                <w:shd w:val="clear" w:color="auto" w:fill="FFFFFF"/>
              </w:rPr>
              <w:t>,</w:t>
            </w:r>
            <w:r w:rsidRPr="000471FF">
              <w:rPr>
                <w:rStyle w:val="apple-converted-space"/>
                <w:rFonts w:ascii="Arial" w:hAnsi="Arial" w:cs="Arial"/>
                <w:color w:val="1B1B1B"/>
                <w:shd w:val="clear" w:color="auto" w:fill="FFFFFF"/>
              </w:rPr>
              <w:t> </w:t>
            </w:r>
            <w:r w:rsidRPr="000471FF">
              <w:rPr>
                <w:rFonts w:ascii="Arial" w:hAnsi="Arial" w:cs="Arial"/>
                <w:i/>
                <w:iCs/>
                <w:color w:val="1B1B1B"/>
              </w:rPr>
              <w:t>6</w:t>
            </w:r>
            <w:r w:rsidRPr="000471FF">
              <w:rPr>
                <w:rFonts w:ascii="Arial" w:hAnsi="Arial" w:cs="Arial"/>
                <w:color w:val="1B1B1B"/>
                <w:shd w:val="clear" w:color="auto" w:fill="FFFFFF"/>
              </w:rPr>
              <w:t xml:space="preserve">(3), 393–409. </w:t>
            </w:r>
            <w:r w:rsidR="004C569B" w:rsidRPr="0049732B">
              <w:rPr>
                <w:rFonts w:ascii="Arial" w:hAnsi="Arial" w:cs="Arial"/>
                <w:color w:val="1B1B1B"/>
                <w:shd w:val="clear" w:color="auto" w:fill="FFFFFF"/>
              </w:rPr>
              <w:t>https://doi</w:t>
            </w:r>
            <w:r w:rsidRPr="000471FF">
              <w:rPr>
                <w:rFonts w:ascii="Arial" w:hAnsi="Arial" w:cs="Arial"/>
                <w:color w:val="1B1B1B"/>
                <w:shd w:val="clear" w:color="auto" w:fill="FFFFFF"/>
              </w:rPr>
              <w:t>.org/10.1080/23794925.2021.1950079</w:t>
            </w:r>
          </w:p>
          <w:p w14:paraId="4603DE29" w14:textId="77777777" w:rsidR="00123540" w:rsidRDefault="00123540" w:rsidP="00123540">
            <w:pPr>
              <w:spacing w:before="0"/>
              <w:cnfStyle w:val="000000000000" w:firstRow="0" w:lastRow="0" w:firstColumn="0" w:lastColumn="0" w:oddVBand="0" w:evenVBand="0" w:oddHBand="0" w:evenHBand="0" w:firstRowFirstColumn="0" w:firstRowLastColumn="0" w:lastRowFirstColumn="0" w:lastRowLastColumn="0"/>
            </w:pPr>
          </w:p>
          <w:p w14:paraId="6C2F9FE9"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 xml:space="preserve">: </w:t>
            </w:r>
          </w:p>
          <w:p w14:paraId="7A169BC9" w14:textId="61342C11" w:rsidR="00587C51" w:rsidRDefault="009D5CD3" w:rsidP="00587C51">
            <w:pPr>
              <w:spacing w:before="0"/>
              <w:jc w:val="center"/>
              <w:cnfStyle w:val="000000000000" w:firstRow="0" w:lastRow="0" w:firstColumn="0" w:lastColumn="0" w:oddVBand="0" w:evenVBand="0" w:oddHBand="0" w:evenHBand="0" w:firstRowFirstColumn="0" w:firstRowLastColumn="0" w:lastRowFirstColumn="0" w:lastRowLastColumn="0"/>
            </w:pPr>
            <w:r>
              <w:t>Module 13</w:t>
            </w:r>
            <w:r w:rsidR="000D49BB">
              <w:t xml:space="preserve"> Video</w:t>
            </w:r>
          </w:p>
          <w:p w14:paraId="582578B7" w14:textId="7C334319" w:rsidR="000D49BB" w:rsidRPr="0032567E" w:rsidRDefault="00660B6D" w:rsidP="00587C51">
            <w:pPr>
              <w:spacing w:before="0"/>
              <w:jc w:val="center"/>
              <w:cnfStyle w:val="000000000000" w:firstRow="0" w:lastRow="0" w:firstColumn="0" w:lastColumn="0" w:oddVBand="0" w:evenVBand="0" w:oddHBand="0" w:evenHBand="0" w:firstRowFirstColumn="0" w:firstRowLastColumn="0" w:lastRowFirstColumn="0" w:lastRowLastColumn="0"/>
              <w:rPr>
                <w:i/>
                <w:iCs/>
              </w:rPr>
            </w:pPr>
            <w:r>
              <w:t xml:space="preserve">Dr. </w:t>
            </w:r>
            <w:r w:rsidR="0032567E">
              <w:t xml:space="preserve">Sherry Davis </w:t>
            </w:r>
            <w:proofErr w:type="spellStart"/>
            <w:r w:rsidR="0032567E">
              <w:t>Molock</w:t>
            </w:r>
            <w:proofErr w:type="spellEnd"/>
            <w:r w:rsidR="0032567E">
              <w:t xml:space="preserve">: </w:t>
            </w:r>
            <w:r w:rsidR="0032567E" w:rsidRPr="0032567E">
              <w:rPr>
                <w:i/>
                <w:iCs/>
              </w:rPr>
              <w:t>Culturally Responsive Assessment of Suicidal Thoughts and Behaviors in Youth of Color</w:t>
            </w:r>
          </w:p>
          <w:p w14:paraId="0BE152BA" w14:textId="77777777" w:rsidR="000D49BB" w:rsidRDefault="000D49BB" w:rsidP="000471FF">
            <w:pPr>
              <w:spacing w:before="0"/>
              <w:cnfStyle w:val="000000000000" w:firstRow="0" w:lastRow="0" w:firstColumn="0" w:lastColumn="0" w:oddVBand="0" w:evenVBand="0" w:oddHBand="0" w:evenHBand="0" w:firstRowFirstColumn="0" w:firstRowLastColumn="0" w:lastRowFirstColumn="0" w:lastRowLastColumn="0"/>
            </w:pPr>
          </w:p>
          <w:p w14:paraId="50636EAC"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lastRenderedPageBreak/>
              <w:t>Assignment Due</w:t>
            </w:r>
            <w:r>
              <w:t>:</w:t>
            </w:r>
          </w:p>
          <w:p w14:paraId="351209CF" w14:textId="30819E53" w:rsidR="00B84E60" w:rsidRDefault="00B84E60" w:rsidP="00B84E60">
            <w:pPr>
              <w:spacing w:before="0"/>
              <w:jc w:val="center"/>
              <w:cnfStyle w:val="000000000000" w:firstRow="0" w:lastRow="0" w:firstColumn="0" w:lastColumn="0" w:oddVBand="0" w:evenVBand="0" w:oddHBand="0" w:evenHBand="0" w:firstRowFirstColumn="0" w:firstRowLastColumn="0" w:lastRowFirstColumn="0" w:lastRowLastColumn="0"/>
            </w:pPr>
            <w:r>
              <w:t>Module 13 Discussion Post &amp; Reply (Day 3 &amp; Day 6)</w:t>
            </w:r>
          </w:p>
          <w:p w14:paraId="3F7D355A" w14:textId="59785102" w:rsidR="00EA52AC" w:rsidRDefault="00EA52AC" w:rsidP="000D49BB">
            <w:pPr>
              <w:spacing w:before="0"/>
              <w:cnfStyle w:val="000000000000" w:firstRow="0" w:lastRow="0" w:firstColumn="0" w:lastColumn="0" w:oddVBand="0" w:evenVBand="0" w:oddHBand="0" w:evenHBand="0" w:firstRowFirstColumn="0" w:firstRowLastColumn="0" w:lastRowFirstColumn="0" w:lastRowLastColumn="0"/>
            </w:pPr>
          </w:p>
        </w:tc>
      </w:tr>
      <w:tr w:rsidR="0013046D" w14:paraId="19126F67" w14:textId="77777777" w:rsidTr="00AF05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413" w:type="dxa"/>
          </w:tcPr>
          <w:p w14:paraId="2DBE566B" w14:textId="77777777" w:rsidR="0013046D" w:rsidRDefault="0013046D" w:rsidP="0013046D">
            <w:pPr>
              <w:spacing w:before="0"/>
              <w:jc w:val="center"/>
              <w:rPr>
                <w:b w:val="0"/>
                <w:bCs w:val="0"/>
              </w:rPr>
            </w:pPr>
            <w:r>
              <w:lastRenderedPageBreak/>
              <w:t>14</w:t>
            </w:r>
          </w:p>
          <w:p w14:paraId="4B8A4194" w14:textId="2477EF4C" w:rsidR="003902B1" w:rsidRDefault="003902B1" w:rsidP="003902B1">
            <w:pPr>
              <w:spacing w:before="0"/>
              <w:jc w:val="center"/>
              <w:rPr>
                <w:b w:val="0"/>
                <w:bCs w:val="0"/>
              </w:rPr>
            </w:pPr>
            <w:r>
              <w:t>Advances in Suicide Assessment</w:t>
            </w:r>
          </w:p>
          <w:p w14:paraId="4B300C7D" w14:textId="6E7071D7" w:rsidR="005471C6" w:rsidRDefault="005471C6" w:rsidP="003902B1">
            <w:pPr>
              <w:spacing w:before="0"/>
              <w:jc w:val="center"/>
            </w:pPr>
          </w:p>
        </w:tc>
        <w:tc>
          <w:tcPr>
            <w:tcW w:w="987" w:type="dxa"/>
          </w:tcPr>
          <w:p w14:paraId="0D5BEA6F" w14:textId="32E136CA" w:rsidR="0013046D" w:rsidRDefault="0013046D" w:rsidP="0013046D">
            <w:pPr>
              <w:spacing w:before="0"/>
              <w:jc w:val="center"/>
              <w:cnfStyle w:val="000000100000" w:firstRow="0" w:lastRow="0" w:firstColumn="0" w:lastColumn="0" w:oddVBand="0" w:evenVBand="0" w:oddHBand="1" w:evenHBand="0" w:firstRowFirstColumn="0" w:firstRowLastColumn="0" w:lastRowFirstColumn="0" w:lastRowLastColumn="0"/>
            </w:pPr>
            <w:r>
              <w:t>4/28/26</w:t>
            </w:r>
          </w:p>
        </w:tc>
        <w:tc>
          <w:tcPr>
            <w:tcW w:w="5850" w:type="dxa"/>
          </w:tcPr>
          <w:p w14:paraId="6B1F4494" w14:textId="77777777" w:rsidR="00587C51" w:rsidRDefault="00587C51" w:rsidP="00587C51">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Read</w:t>
            </w:r>
            <w:r>
              <w:t xml:space="preserve">: </w:t>
            </w:r>
          </w:p>
          <w:p w14:paraId="2996DFA6" w14:textId="64DCC7A7" w:rsidR="00587C51" w:rsidRDefault="004C569B" w:rsidP="004C569B">
            <w:pPr>
              <w:spacing w:before="0"/>
              <w:cnfStyle w:val="000000100000" w:firstRow="0" w:lastRow="0" w:firstColumn="0" w:lastColumn="0" w:oddVBand="0" w:evenVBand="0" w:oddHBand="1" w:evenHBand="0" w:firstRowFirstColumn="0" w:firstRowLastColumn="0" w:lastRowFirstColumn="0" w:lastRowLastColumn="0"/>
            </w:pPr>
            <w:r>
              <w:t xml:space="preserve">Kleiman, E.M., Turner, B.J., </w:t>
            </w:r>
            <w:proofErr w:type="spellStart"/>
            <w:r>
              <w:t>Fedor</w:t>
            </w:r>
            <w:proofErr w:type="spellEnd"/>
            <w:r>
              <w:t xml:space="preserve">, S., Beale, E.E., Huffman, J.C., &amp; Nock, M.K. (2017). Examination of real-time fluctuations in suicidal ideation and its risk factors: Results from two ecological momentary assessment studies. </w:t>
            </w:r>
            <w:r w:rsidRPr="004C569B">
              <w:rPr>
                <w:i/>
                <w:iCs/>
              </w:rPr>
              <w:t>Journal of Abnormal Psychology, 126</w:t>
            </w:r>
            <w:r>
              <w:t xml:space="preserve">(6), 726-738. </w:t>
            </w:r>
          </w:p>
          <w:p w14:paraId="4449EF20" w14:textId="7E93FF69" w:rsidR="004C569B" w:rsidRDefault="004C569B" w:rsidP="004C569B">
            <w:pPr>
              <w:spacing w:before="0"/>
              <w:cnfStyle w:val="000000100000" w:firstRow="0" w:lastRow="0" w:firstColumn="0" w:lastColumn="0" w:oddVBand="0" w:evenVBand="0" w:oddHBand="1" w:evenHBand="0" w:firstRowFirstColumn="0" w:firstRowLastColumn="0" w:lastRowFirstColumn="0" w:lastRowLastColumn="0"/>
            </w:pPr>
            <w:r>
              <w:t>https://doi.org/10.1037/abn0000273</w:t>
            </w:r>
          </w:p>
          <w:p w14:paraId="0565920D" w14:textId="77777777" w:rsidR="004C569B" w:rsidRDefault="004C569B" w:rsidP="004C569B">
            <w:pPr>
              <w:spacing w:before="0"/>
              <w:cnfStyle w:val="000000100000" w:firstRow="0" w:lastRow="0" w:firstColumn="0" w:lastColumn="0" w:oddVBand="0" w:evenVBand="0" w:oddHBand="1" w:evenHBand="0" w:firstRowFirstColumn="0" w:firstRowLastColumn="0" w:lastRowFirstColumn="0" w:lastRowLastColumn="0"/>
            </w:pPr>
          </w:p>
          <w:p w14:paraId="7FC3B1C6" w14:textId="30050733" w:rsidR="003F491F" w:rsidRDefault="003F491F" w:rsidP="004C569B">
            <w:pPr>
              <w:spacing w:before="0"/>
              <w:cnfStyle w:val="000000100000" w:firstRow="0" w:lastRow="0" w:firstColumn="0" w:lastColumn="0" w:oddVBand="0" w:evenVBand="0" w:oddHBand="1" w:evenHBand="0" w:firstRowFirstColumn="0" w:firstRowLastColumn="0" w:lastRowFirstColumn="0" w:lastRowLastColumn="0"/>
            </w:pPr>
            <w:r>
              <w:t xml:space="preserve">Fonseka, T.M., Bhat, V., Kennedy, S.H. (2019). The utility of artificial intelligence in suicide risk prediction and the management of suicidal behaviors. </w:t>
            </w:r>
            <w:r w:rsidRPr="003F491F">
              <w:rPr>
                <w:i/>
                <w:iCs/>
              </w:rPr>
              <w:t>Australian &amp; New Zealand Journal of Psychiatry, 53</w:t>
            </w:r>
            <w:r>
              <w:t xml:space="preserve">(10), 954-964. </w:t>
            </w:r>
          </w:p>
          <w:p w14:paraId="66A2D8EA" w14:textId="77777777" w:rsidR="009F716A" w:rsidRDefault="009F716A" w:rsidP="004C569B">
            <w:pPr>
              <w:spacing w:before="0"/>
              <w:jc w:val="center"/>
              <w:cnfStyle w:val="000000100000" w:firstRow="0" w:lastRow="0" w:firstColumn="0" w:lastColumn="0" w:oddVBand="0" w:evenVBand="0" w:oddHBand="1" w:evenHBand="0" w:firstRowFirstColumn="0" w:firstRowLastColumn="0" w:lastRowFirstColumn="0" w:lastRowLastColumn="0"/>
              <w:rPr>
                <w:u w:val="single"/>
              </w:rPr>
            </w:pPr>
          </w:p>
          <w:p w14:paraId="3ECF09E1" w14:textId="6EF825AC" w:rsidR="0068641E" w:rsidRDefault="0068641E" w:rsidP="0068641E">
            <w:pPr>
              <w:spacing w:before="0"/>
              <w:cnfStyle w:val="000000100000" w:firstRow="0" w:lastRow="0" w:firstColumn="0" w:lastColumn="0" w:oddVBand="0" w:evenVBand="0" w:oddHBand="1" w:evenHBand="0" w:firstRowFirstColumn="0" w:firstRowLastColumn="0" w:lastRowFirstColumn="0" w:lastRowLastColumn="0"/>
            </w:pPr>
            <w:r w:rsidRPr="0068641E">
              <w:t xml:space="preserve">Walsh, C.G., </w:t>
            </w:r>
            <w:proofErr w:type="spellStart"/>
            <w:r w:rsidRPr="0068641E">
              <w:t>Ripperger</w:t>
            </w:r>
            <w:proofErr w:type="spellEnd"/>
            <w:r w:rsidRPr="0068641E">
              <w:t xml:space="preserve">, M.A., </w:t>
            </w:r>
            <w:r>
              <w:t xml:space="preserve">Novak, L., et al. (2025). Risk-model guided clinical decision support for suicide screening: A randomized clinical trial. </w:t>
            </w:r>
            <w:r w:rsidRPr="0068641E">
              <w:rPr>
                <w:i/>
                <w:iCs/>
              </w:rPr>
              <w:t>JAMA Network Open, 8</w:t>
            </w:r>
            <w:r>
              <w:t xml:space="preserve">(1), e245371. </w:t>
            </w:r>
          </w:p>
          <w:p w14:paraId="2748DDD0" w14:textId="5A535C90" w:rsidR="0068641E" w:rsidRPr="0068641E" w:rsidRDefault="0068641E" w:rsidP="0068641E">
            <w:pPr>
              <w:spacing w:before="0"/>
              <w:cnfStyle w:val="000000100000" w:firstRow="0" w:lastRow="0" w:firstColumn="0" w:lastColumn="0" w:oddVBand="0" w:evenVBand="0" w:oddHBand="1" w:evenHBand="0" w:firstRowFirstColumn="0" w:firstRowLastColumn="0" w:lastRowFirstColumn="0" w:lastRowLastColumn="0"/>
            </w:pPr>
            <w:r>
              <w:t>https://doi</w:t>
            </w:r>
            <w:r w:rsidR="0049732B">
              <w:t>.org</w:t>
            </w:r>
            <w:r>
              <w:t>:10.1001/jamanetworkopen.2024.52371</w:t>
            </w:r>
          </w:p>
          <w:p w14:paraId="43D853AE" w14:textId="77777777" w:rsidR="0068641E" w:rsidRDefault="0068641E" w:rsidP="004C569B">
            <w:pPr>
              <w:spacing w:before="0"/>
              <w:jc w:val="center"/>
              <w:cnfStyle w:val="000000100000" w:firstRow="0" w:lastRow="0" w:firstColumn="0" w:lastColumn="0" w:oddVBand="0" w:evenVBand="0" w:oddHBand="1" w:evenHBand="0" w:firstRowFirstColumn="0" w:firstRowLastColumn="0" w:lastRowFirstColumn="0" w:lastRowLastColumn="0"/>
              <w:rPr>
                <w:u w:val="single"/>
              </w:rPr>
            </w:pPr>
          </w:p>
          <w:p w14:paraId="1C0E9CC7" w14:textId="27BAC9B1" w:rsidR="00587C51" w:rsidRDefault="00587C51" w:rsidP="004C569B">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Watch</w:t>
            </w:r>
            <w:r>
              <w:t>:</w:t>
            </w:r>
          </w:p>
          <w:p w14:paraId="77A13DFB" w14:textId="16AE846E" w:rsidR="00587C51" w:rsidRDefault="00456AD4" w:rsidP="00587C51">
            <w:pPr>
              <w:spacing w:before="0"/>
              <w:jc w:val="center"/>
              <w:cnfStyle w:val="000000100000" w:firstRow="0" w:lastRow="0" w:firstColumn="0" w:lastColumn="0" w:oddVBand="0" w:evenVBand="0" w:oddHBand="1" w:evenHBand="0" w:firstRowFirstColumn="0" w:firstRowLastColumn="0" w:lastRowFirstColumn="0" w:lastRowLastColumn="0"/>
            </w:pPr>
            <w:r>
              <w:t>Module 14</w:t>
            </w:r>
            <w:r w:rsidR="000D49BB">
              <w:t xml:space="preserve"> Video</w:t>
            </w:r>
          </w:p>
          <w:p w14:paraId="3AE61335" w14:textId="1B5AB303" w:rsidR="000D49BB" w:rsidRDefault="00E01C4B" w:rsidP="00587C51">
            <w:pPr>
              <w:spacing w:before="0"/>
              <w:jc w:val="center"/>
              <w:cnfStyle w:val="000000100000" w:firstRow="0" w:lastRow="0" w:firstColumn="0" w:lastColumn="0" w:oddVBand="0" w:evenVBand="0" w:oddHBand="1" w:evenHBand="0" w:firstRowFirstColumn="0" w:firstRowLastColumn="0" w:lastRowFirstColumn="0" w:lastRowLastColumn="0"/>
            </w:pPr>
            <w:r>
              <w:t xml:space="preserve">Dr. Katie Lewis – </w:t>
            </w:r>
            <w:r w:rsidRPr="00E01C4B">
              <w:rPr>
                <w:i/>
                <w:iCs/>
              </w:rPr>
              <w:t>Transforming Suicide Risk Assessment</w:t>
            </w:r>
            <w:r>
              <w:t xml:space="preserve"> </w:t>
            </w:r>
          </w:p>
          <w:p w14:paraId="7DD74F47" w14:textId="77777777" w:rsidR="000D49BB" w:rsidRDefault="000D49BB" w:rsidP="00587C51">
            <w:pPr>
              <w:spacing w:before="0"/>
              <w:jc w:val="center"/>
              <w:cnfStyle w:val="000000100000" w:firstRow="0" w:lastRow="0" w:firstColumn="0" w:lastColumn="0" w:oddVBand="0" w:evenVBand="0" w:oddHBand="1" w:evenHBand="0" w:firstRowFirstColumn="0" w:firstRowLastColumn="0" w:lastRowFirstColumn="0" w:lastRowLastColumn="0"/>
            </w:pPr>
          </w:p>
          <w:p w14:paraId="7FD3AF28" w14:textId="77777777" w:rsidR="00587C51" w:rsidRDefault="00587C51" w:rsidP="00587C51">
            <w:pPr>
              <w:spacing w:before="0"/>
              <w:jc w:val="center"/>
              <w:cnfStyle w:val="000000100000" w:firstRow="0" w:lastRow="0" w:firstColumn="0" w:lastColumn="0" w:oddVBand="0" w:evenVBand="0" w:oddHBand="1" w:evenHBand="0" w:firstRowFirstColumn="0" w:firstRowLastColumn="0" w:lastRowFirstColumn="0" w:lastRowLastColumn="0"/>
            </w:pPr>
            <w:r w:rsidRPr="002B4DA9">
              <w:rPr>
                <w:u w:val="single"/>
              </w:rPr>
              <w:t>Assignment Due</w:t>
            </w:r>
            <w:r>
              <w:t>:</w:t>
            </w:r>
          </w:p>
          <w:p w14:paraId="4B7687D8" w14:textId="1179353F" w:rsidR="00587C51" w:rsidRDefault="000D49BB" w:rsidP="0013046D">
            <w:pPr>
              <w:spacing w:before="0"/>
              <w:jc w:val="center"/>
              <w:cnfStyle w:val="000000100000" w:firstRow="0" w:lastRow="0" w:firstColumn="0" w:lastColumn="0" w:oddVBand="0" w:evenVBand="0" w:oddHBand="1" w:evenHBand="0" w:firstRowFirstColumn="0" w:firstRowLastColumn="0" w:lastRowFirstColumn="0" w:lastRowLastColumn="0"/>
            </w:pPr>
            <w:r>
              <w:t>Module 14 Discussion Post &amp; Reply (Day 3 &amp; Day 6)</w:t>
            </w:r>
          </w:p>
          <w:p w14:paraId="1A3D61B1" w14:textId="25D83ECE" w:rsidR="000F2AF2" w:rsidRDefault="000F2AF2" w:rsidP="000D49BB">
            <w:pPr>
              <w:spacing w:before="0"/>
              <w:cnfStyle w:val="000000100000" w:firstRow="0" w:lastRow="0" w:firstColumn="0" w:lastColumn="0" w:oddVBand="0" w:evenVBand="0" w:oddHBand="1" w:evenHBand="0" w:firstRowFirstColumn="0" w:firstRowLastColumn="0" w:lastRowFirstColumn="0" w:lastRowLastColumn="0"/>
            </w:pPr>
          </w:p>
        </w:tc>
      </w:tr>
      <w:tr w:rsidR="0013046D" w14:paraId="3C5D1AD6" w14:textId="77777777" w:rsidTr="00AF0528">
        <w:trPr>
          <w:trHeight w:val="720"/>
        </w:trPr>
        <w:tc>
          <w:tcPr>
            <w:cnfStyle w:val="001000000000" w:firstRow="0" w:lastRow="0" w:firstColumn="1" w:lastColumn="0" w:oddVBand="0" w:evenVBand="0" w:oddHBand="0" w:evenHBand="0" w:firstRowFirstColumn="0" w:firstRowLastColumn="0" w:lastRowFirstColumn="0" w:lastRowLastColumn="0"/>
            <w:tcW w:w="4413" w:type="dxa"/>
          </w:tcPr>
          <w:p w14:paraId="567B3FD9" w14:textId="77777777" w:rsidR="0013046D" w:rsidRDefault="0013046D" w:rsidP="0013046D">
            <w:pPr>
              <w:spacing w:before="0"/>
              <w:jc w:val="center"/>
              <w:rPr>
                <w:b w:val="0"/>
                <w:bCs w:val="0"/>
              </w:rPr>
            </w:pPr>
            <w:r>
              <w:t>15</w:t>
            </w:r>
          </w:p>
          <w:p w14:paraId="095773CF" w14:textId="09E70A54" w:rsidR="0013046D" w:rsidRDefault="0013046D" w:rsidP="0013046D">
            <w:pPr>
              <w:spacing w:before="0"/>
              <w:jc w:val="center"/>
            </w:pPr>
            <w:r>
              <w:t>Course Wrap-Up</w:t>
            </w:r>
          </w:p>
        </w:tc>
        <w:tc>
          <w:tcPr>
            <w:tcW w:w="987" w:type="dxa"/>
          </w:tcPr>
          <w:p w14:paraId="7B029015" w14:textId="37DFF946" w:rsidR="0013046D" w:rsidRDefault="0013046D" w:rsidP="0013046D">
            <w:pPr>
              <w:spacing w:before="0"/>
              <w:jc w:val="center"/>
              <w:cnfStyle w:val="000000000000" w:firstRow="0" w:lastRow="0" w:firstColumn="0" w:lastColumn="0" w:oddVBand="0" w:evenVBand="0" w:oddHBand="0" w:evenHBand="0" w:firstRowFirstColumn="0" w:firstRowLastColumn="0" w:lastRowFirstColumn="0" w:lastRowLastColumn="0"/>
            </w:pPr>
            <w:r>
              <w:t>5/5/26</w:t>
            </w:r>
          </w:p>
        </w:tc>
        <w:tc>
          <w:tcPr>
            <w:tcW w:w="5850" w:type="dxa"/>
          </w:tcPr>
          <w:p w14:paraId="00C6BEFF"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Read</w:t>
            </w:r>
            <w:r>
              <w:t xml:space="preserve">: </w:t>
            </w:r>
          </w:p>
          <w:p w14:paraId="6399FC66" w14:textId="7DD8FF83" w:rsidR="00587C51" w:rsidRDefault="000D49BB" w:rsidP="00587C51">
            <w:pPr>
              <w:spacing w:before="0"/>
              <w:jc w:val="center"/>
              <w:cnfStyle w:val="000000000000" w:firstRow="0" w:lastRow="0" w:firstColumn="0" w:lastColumn="0" w:oddVBand="0" w:evenVBand="0" w:oddHBand="0" w:evenHBand="0" w:firstRowFirstColumn="0" w:firstRowLastColumn="0" w:lastRowFirstColumn="0" w:lastRowLastColumn="0"/>
            </w:pPr>
            <w:r>
              <w:t>No reading</w:t>
            </w:r>
          </w:p>
          <w:p w14:paraId="0FBA9216" w14:textId="77777777" w:rsidR="000D49BB" w:rsidRDefault="000D49BB" w:rsidP="00587C51">
            <w:pPr>
              <w:spacing w:before="0"/>
              <w:jc w:val="center"/>
              <w:cnfStyle w:val="000000000000" w:firstRow="0" w:lastRow="0" w:firstColumn="0" w:lastColumn="0" w:oddVBand="0" w:evenVBand="0" w:oddHBand="0" w:evenHBand="0" w:firstRowFirstColumn="0" w:firstRowLastColumn="0" w:lastRowFirstColumn="0" w:lastRowLastColumn="0"/>
            </w:pPr>
          </w:p>
          <w:p w14:paraId="2574C500"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Watch</w:t>
            </w:r>
            <w:r>
              <w:t xml:space="preserve">: </w:t>
            </w:r>
          </w:p>
          <w:p w14:paraId="0BB65E2E" w14:textId="1F0114F0" w:rsidR="00587C51" w:rsidRDefault="00B92B11" w:rsidP="00587C51">
            <w:pPr>
              <w:spacing w:before="0"/>
              <w:jc w:val="center"/>
              <w:cnfStyle w:val="000000000000" w:firstRow="0" w:lastRow="0" w:firstColumn="0" w:lastColumn="0" w:oddVBand="0" w:evenVBand="0" w:oddHBand="0" w:evenHBand="0" w:firstRowFirstColumn="0" w:firstRowLastColumn="0" w:lastRowFirstColumn="0" w:lastRowLastColumn="0"/>
            </w:pPr>
            <w:r>
              <w:t>Module 15 Video</w:t>
            </w:r>
          </w:p>
          <w:p w14:paraId="0F40DAD0" w14:textId="77777777" w:rsidR="000D49BB" w:rsidRDefault="000D49BB" w:rsidP="00587C51">
            <w:pPr>
              <w:spacing w:before="0"/>
              <w:jc w:val="center"/>
              <w:cnfStyle w:val="000000000000" w:firstRow="0" w:lastRow="0" w:firstColumn="0" w:lastColumn="0" w:oddVBand="0" w:evenVBand="0" w:oddHBand="0" w:evenHBand="0" w:firstRowFirstColumn="0" w:firstRowLastColumn="0" w:lastRowFirstColumn="0" w:lastRowLastColumn="0"/>
            </w:pPr>
          </w:p>
          <w:p w14:paraId="6E47C1A2" w14:textId="77777777" w:rsidR="00587C51" w:rsidRDefault="00587C51" w:rsidP="00587C51">
            <w:pPr>
              <w:spacing w:before="0"/>
              <w:jc w:val="center"/>
              <w:cnfStyle w:val="000000000000" w:firstRow="0" w:lastRow="0" w:firstColumn="0" w:lastColumn="0" w:oddVBand="0" w:evenVBand="0" w:oddHBand="0" w:evenHBand="0" w:firstRowFirstColumn="0" w:firstRowLastColumn="0" w:lastRowFirstColumn="0" w:lastRowLastColumn="0"/>
            </w:pPr>
            <w:r w:rsidRPr="002B4DA9">
              <w:rPr>
                <w:u w:val="single"/>
              </w:rPr>
              <w:t>Assignment Due</w:t>
            </w:r>
            <w:r>
              <w:t>:</w:t>
            </w:r>
          </w:p>
          <w:p w14:paraId="2C5E6533" w14:textId="310E8FEC" w:rsidR="0013046D" w:rsidRPr="00312A48" w:rsidRDefault="000D49BB" w:rsidP="000D49BB">
            <w:pPr>
              <w:spacing w:before="0"/>
              <w:jc w:val="center"/>
              <w:cnfStyle w:val="000000000000" w:firstRow="0" w:lastRow="0" w:firstColumn="0" w:lastColumn="0" w:oddVBand="0" w:evenVBand="0" w:oddHBand="0" w:evenHBand="0" w:firstRowFirstColumn="0" w:firstRowLastColumn="0" w:lastRowFirstColumn="0" w:lastRowLastColumn="0"/>
              <w:rPr>
                <w:b/>
                <w:bCs/>
              </w:rPr>
            </w:pPr>
            <w:r w:rsidRPr="00312A48">
              <w:rPr>
                <w:b/>
                <w:bCs/>
              </w:rPr>
              <w:t xml:space="preserve">Final Project (Day </w:t>
            </w:r>
            <w:r w:rsidR="00700647" w:rsidRPr="00312A48">
              <w:rPr>
                <w:b/>
                <w:bCs/>
              </w:rPr>
              <w:t>3</w:t>
            </w:r>
            <w:r w:rsidRPr="00312A48">
              <w:rPr>
                <w:b/>
                <w:bCs/>
              </w:rPr>
              <w:t>)</w:t>
            </w:r>
          </w:p>
        </w:tc>
      </w:tr>
    </w:tbl>
    <w:p w14:paraId="486CC8C7" w14:textId="77777777" w:rsidR="0024568E" w:rsidRPr="0024568E" w:rsidRDefault="0024568E" w:rsidP="0005398E"/>
    <w:sectPr w:rsidR="0024568E" w:rsidRPr="0024568E" w:rsidSect="00DD3EC8">
      <w:headerReference w:type="default" r:id="rId38"/>
      <w:footerReference w:type="defaul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34BC" w14:textId="77777777" w:rsidR="00DB3D36" w:rsidRDefault="00DB3D36" w:rsidP="00B22F94">
      <w:pPr>
        <w:spacing w:before="0" w:after="0" w:line="240" w:lineRule="auto"/>
      </w:pPr>
      <w:r>
        <w:separator/>
      </w:r>
    </w:p>
  </w:endnote>
  <w:endnote w:type="continuationSeparator" w:id="0">
    <w:p w14:paraId="1F4092BD" w14:textId="77777777" w:rsidR="00DB3D36" w:rsidRDefault="00DB3D36" w:rsidP="00B22F94">
      <w:pPr>
        <w:spacing w:before="0" w:after="0" w:line="240" w:lineRule="auto"/>
      </w:pPr>
      <w:r>
        <w:continuationSeparator/>
      </w:r>
    </w:p>
  </w:endnote>
  <w:endnote w:type="continuationNotice" w:id="1">
    <w:p w14:paraId="3373BF39" w14:textId="77777777" w:rsidR="00DB3D36" w:rsidRDefault="00DB3D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rial (Body CS)">
    <w:altName w:val="Arial"/>
    <w:panose1 w:val="020B0604020202020204"/>
    <w:charset w:val="00"/>
    <w:family w:val="roman"/>
    <w:notTrueType/>
    <w:pitch w:val="default"/>
  </w:font>
  <w:font w:name="Arial (Headings CS)">
    <w:panose1 w:val="020B0604020202020204"/>
    <w:charset w:val="00"/>
    <w:family w:val="roman"/>
    <w:notTrueType/>
    <w:pitch w:val="default"/>
  </w:font>
  <w:font w:name="Arial (Heading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719783"/>
      <w:docPartObj>
        <w:docPartGallery w:val="Page Numbers (Bottom of Page)"/>
        <w:docPartUnique/>
      </w:docPartObj>
    </w:sdtPr>
    <w:sdtEndPr>
      <w:rPr>
        <w:rFonts w:ascii="Arial" w:hAnsi="Arial" w:cs="Tahoma"/>
        <w:color w:val="808080" w:themeColor="background1" w:themeShade="80"/>
        <w:spacing w:val="60"/>
      </w:rPr>
    </w:sdtEndPr>
    <w:sdtContent>
      <w:p w14:paraId="22588B22" w14:textId="628309C4" w:rsidR="00307445" w:rsidRPr="00D63F35" w:rsidRDefault="00307445" w:rsidP="00D63F35">
        <w:pPr>
          <w:pStyle w:val="Footer"/>
          <w:pBdr>
            <w:top w:val="single" w:sz="4" w:space="1" w:color="auto"/>
          </w:pBdr>
          <w:tabs>
            <w:tab w:val="left" w:pos="3664"/>
            <w:tab w:val="left" w:pos="8340"/>
          </w:tabs>
          <w:rPr>
            <w:rFonts w:ascii="Arial" w:hAnsi="Arial" w:cs="Tahoma"/>
            <w:spacing w:val="60"/>
          </w:rPr>
        </w:pPr>
        <w:r w:rsidRPr="00D63F35">
          <w:tab/>
        </w:r>
        <w:r w:rsidRPr="00D63F35">
          <w:tab/>
        </w:r>
        <w:r w:rsidRPr="00D63F35">
          <w:tab/>
        </w:r>
        <w:r w:rsidRPr="00D63F35">
          <w:tab/>
        </w:r>
        <w:r w:rsidRPr="00D63F35">
          <w:rPr>
            <w:rFonts w:ascii="Arial" w:hAnsi="Arial" w:cs="Tahoma"/>
            <w:color w:val="2B579A"/>
            <w:shd w:val="clear" w:color="auto" w:fill="E6E6E6"/>
          </w:rPr>
          <w:fldChar w:fldCharType="begin"/>
        </w:r>
        <w:r w:rsidRPr="00D63F35">
          <w:rPr>
            <w:rFonts w:ascii="Arial" w:hAnsi="Arial" w:cs="Tahoma"/>
          </w:rPr>
          <w:instrText xml:space="preserve"> PAGE   \* MERGEFORMAT </w:instrText>
        </w:r>
        <w:r w:rsidRPr="00D63F35">
          <w:rPr>
            <w:rFonts w:ascii="Arial" w:hAnsi="Arial" w:cs="Tahoma"/>
            <w:color w:val="2B579A"/>
            <w:shd w:val="clear" w:color="auto" w:fill="E6E6E6"/>
          </w:rPr>
          <w:fldChar w:fldCharType="separate"/>
        </w:r>
        <w:r w:rsidRPr="00D63F35">
          <w:rPr>
            <w:rFonts w:ascii="Arial" w:hAnsi="Arial" w:cs="Tahoma"/>
            <w:noProof/>
          </w:rPr>
          <w:t>11</w:t>
        </w:r>
        <w:r w:rsidRPr="00D63F35">
          <w:rPr>
            <w:rFonts w:ascii="Arial" w:hAnsi="Arial" w:cs="Tahoma"/>
            <w:noProof/>
            <w:color w:val="2B579A"/>
            <w:shd w:val="clear" w:color="auto" w:fill="E6E6E6"/>
          </w:rPr>
          <w:fldChar w:fldCharType="end"/>
        </w:r>
        <w:r w:rsidRPr="00D63F35">
          <w:rPr>
            <w:rFonts w:ascii="Arial" w:hAnsi="Arial" w:cs="Tahoma"/>
          </w:rPr>
          <w:t xml:space="preserve"> | </w:t>
        </w:r>
        <w:r w:rsidRPr="00D63F35">
          <w:rPr>
            <w:rFonts w:ascii="Arial" w:hAnsi="Arial" w:cs="Tahoma"/>
            <w:spacing w:val="60"/>
          </w:rPr>
          <w:t>Page</w:t>
        </w:r>
      </w:p>
      <w:p w14:paraId="39DE50E6" w14:textId="77777777" w:rsidR="00307445" w:rsidRPr="00D426DD" w:rsidRDefault="00000000" w:rsidP="00D63F35">
        <w:pPr>
          <w:pStyle w:val="Footer"/>
          <w:pBdr>
            <w:top w:val="single" w:sz="4" w:space="1" w:color="auto"/>
          </w:pBdr>
          <w:tabs>
            <w:tab w:val="left" w:pos="3664"/>
          </w:tabs>
          <w:rPr>
            <w:rFonts w:ascii="Arial" w:hAnsi="Arial" w:cs="Tahoma"/>
            <w:color w:val="808080" w:themeColor="background1" w:themeShade="80"/>
            <w:spacing w:val="6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293892"/>
      <w:docPartObj>
        <w:docPartGallery w:val="Page Numbers (Bottom of Page)"/>
        <w:docPartUnique/>
      </w:docPartObj>
    </w:sdtPr>
    <w:sdtEndPr>
      <w:rPr>
        <w:rFonts w:ascii="Arial" w:hAnsi="Arial" w:cs="Tahoma"/>
        <w:spacing w:val="60"/>
      </w:rPr>
    </w:sdtEndPr>
    <w:sdtContent>
      <w:p w14:paraId="75F07191" w14:textId="5234268C" w:rsidR="00307445" w:rsidRPr="00D63F35" w:rsidRDefault="00307445" w:rsidP="00D63F35">
        <w:pPr>
          <w:pStyle w:val="Footer"/>
          <w:pBdr>
            <w:top w:val="single" w:sz="4" w:space="1" w:color="auto"/>
          </w:pBdr>
          <w:tabs>
            <w:tab w:val="left" w:pos="3664"/>
          </w:tabs>
          <w:rPr>
            <w:rFonts w:ascii="Arial" w:hAnsi="Arial" w:cs="Tahoma"/>
            <w:spacing w:val="60"/>
          </w:rPr>
        </w:pPr>
        <w:r w:rsidRPr="00D63F35">
          <w:tab/>
        </w:r>
        <w:r w:rsidRPr="00D63F35">
          <w:tab/>
        </w:r>
        <w:r w:rsidRPr="00D63F35">
          <w:tab/>
        </w:r>
        <w:r w:rsidRPr="00D63F35">
          <w:rPr>
            <w:rFonts w:ascii="Arial" w:hAnsi="Arial" w:cs="Tahoma"/>
            <w:color w:val="2B579A"/>
            <w:shd w:val="clear" w:color="auto" w:fill="E6E6E6"/>
          </w:rPr>
          <w:fldChar w:fldCharType="begin"/>
        </w:r>
        <w:r w:rsidRPr="00D63F35">
          <w:rPr>
            <w:rFonts w:ascii="Arial" w:hAnsi="Arial" w:cs="Tahoma"/>
          </w:rPr>
          <w:instrText xml:space="preserve"> PAGE   \* MERGEFORMAT </w:instrText>
        </w:r>
        <w:r w:rsidRPr="00D63F35">
          <w:rPr>
            <w:rFonts w:ascii="Arial" w:hAnsi="Arial" w:cs="Tahoma"/>
            <w:color w:val="2B579A"/>
            <w:shd w:val="clear" w:color="auto" w:fill="E6E6E6"/>
          </w:rPr>
          <w:fldChar w:fldCharType="separate"/>
        </w:r>
        <w:r w:rsidRPr="00D63F35">
          <w:rPr>
            <w:rFonts w:ascii="Arial" w:hAnsi="Arial" w:cs="Tahoma"/>
          </w:rPr>
          <w:t>1</w:t>
        </w:r>
        <w:r w:rsidRPr="00D63F35">
          <w:rPr>
            <w:rFonts w:ascii="Arial" w:hAnsi="Arial" w:cs="Tahoma"/>
            <w:noProof/>
            <w:color w:val="2B579A"/>
            <w:shd w:val="clear" w:color="auto" w:fill="E6E6E6"/>
          </w:rPr>
          <w:fldChar w:fldCharType="end"/>
        </w:r>
        <w:r w:rsidRPr="00D63F35">
          <w:rPr>
            <w:rFonts w:ascii="Arial" w:hAnsi="Arial" w:cs="Tahoma"/>
          </w:rPr>
          <w:t xml:space="preserve"> | </w:t>
        </w:r>
        <w:r w:rsidRPr="00D63F35">
          <w:rPr>
            <w:rFonts w:ascii="Arial" w:hAnsi="Arial" w:cs="Tahoma"/>
            <w:spacing w:val="60"/>
          </w:rPr>
          <w:t>Page</w:t>
        </w:r>
      </w:p>
    </w:sdtContent>
  </w:sdt>
  <w:p w14:paraId="5892EB97" w14:textId="77777777" w:rsidR="00307445" w:rsidRDefault="0030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1F84" w14:textId="77777777" w:rsidR="00DB3D36" w:rsidRDefault="00DB3D36" w:rsidP="00B22F94">
      <w:pPr>
        <w:spacing w:before="0" w:after="0" w:line="240" w:lineRule="auto"/>
      </w:pPr>
      <w:r>
        <w:separator/>
      </w:r>
    </w:p>
  </w:footnote>
  <w:footnote w:type="continuationSeparator" w:id="0">
    <w:p w14:paraId="7B033FEA" w14:textId="77777777" w:rsidR="00DB3D36" w:rsidRDefault="00DB3D36" w:rsidP="00B22F94">
      <w:pPr>
        <w:spacing w:before="0" w:after="0" w:line="240" w:lineRule="auto"/>
      </w:pPr>
      <w:r>
        <w:continuationSeparator/>
      </w:r>
    </w:p>
  </w:footnote>
  <w:footnote w:type="continuationNotice" w:id="1">
    <w:p w14:paraId="1B3D207D" w14:textId="77777777" w:rsidR="00DB3D36" w:rsidRDefault="00DB3D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280B" w14:textId="00CDF240" w:rsidR="00307445" w:rsidRDefault="00307445" w:rsidP="00D63F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2D3"/>
    <w:multiLevelType w:val="hybridMultilevel"/>
    <w:tmpl w:val="BB1CB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0635"/>
    <w:multiLevelType w:val="hybridMultilevel"/>
    <w:tmpl w:val="C7F6B8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605C4"/>
    <w:multiLevelType w:val="hybridMultilevel"/>
    <w:tmpl w:val="994A3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8480E"/>
    <w:multiLevelType w:val="hybridMultilevel"/>
    <w:tmpl w:val="5BBC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F5BB8"/>
    <w:multiLevelType w:val="hybridMultilevel"/>
    <w:tmpl w:val="2E805C3E"/>
    <w:lvl w:ilvl="0" w:tplc="153C05BE">
      <w:start w:val="1"/>
      <w:numFmt w:val="bullet"/>
      <w:pStyle w:val="AResObj"/>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425D1"/>
    <w:multiLevelType w:val="hybridMultilevel"/>
    <w:tmpl w:val="D9A4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C9C"/>
    <w:multiLevelType w:val="hybridMultilevel"/>
    <w:tmpl w:val="3134E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717D5"/>
    <w:multiLevelType w:val="hybridMultilevel"/>
    <w:tmpl w:val="E6422A1A"/>
    <w:lvl w:ilvl="0" w:tplc="97923A72">
      <w:start w:val="1"/>
      <w:numFmt w:val="bullet"/>
      <w:lvlText w:val=""/>
      <w:lvlJc w:val="left"/>
      <w:pPr>
        <w:ind w:left="720" w:hanging="360"/>
      </w:pPr>
      <w:rPr>
        <w:rFonts w:ascii="Symbol" w:hAnsi="Symbol" w:hint="default"/>
      </w:rPr>
    </w:lvl>
    <w:lvl w:ilvl="1" w:tplc="8556A44A">
      <w:start w:val="1"/>
      <w:numFmt w:val="bullet"/>
      <w:lvlText w:val="o"/>
      <w:lvlJc w:val="left"/>
      <w:pPr>
        <w:ind w:left="1440" w:hanging="360"/>
      </w:pPr>
      <w:rPr>
        <w:rFonts w:ascii="Courier New" w:hAnsi="Courier New" w:hint="default"/>
      </w:rPr>
    </w:lvl>
    <w:lvl w:ilvl="2" w:tplc="3A10E97E">
      <w:start w:val="1"/>
      <w:numFmt w:val="bullet"/>
      <w:lvlText w:val=""/>
      <w:lvlJc w:val="left"/>
      <w:pPr>
        <w:ind w:left="2160" w:hanging="360"/>
      </w:pPr>
      <w:rPr>
        <w:rFonts w:ascii="Wingdings" w:hAnsi="Wingdings" w:hint="default"/>
      </w:rPr>
    </w:lvl>
    <w:lvl w:ilvl="3" w:tplc="2DF43336">
      <w:start w:val="1"/>
      <w:numFmt w:val="bullet"/>
      <w:lvlText w:val=""/>
      <w:lvlJc w:val="left"/>
      <w:pPr>
        <w:ind w:left="2880" w:hanging="360"/>
      </w:pPr>
      <w:rPr>
        <w:rFonts w:ascii="Symbol" w:hAnsi="Symbol" w:hint="default"/>
      </w:rPr>
    </w:lvl>
    <w:lvl w:ilvl="4" w:tplc="17624EBA">
      <w:start w:val="1"/>
      <w:numFmt w:val="bullet"/>
      <w:lvlText w:val="o"/>
      <w:lvlJc w:val="left"/>
      <w:pPr>
        <w:ind w:left="3600" w:hanging="360"/>
      </w:pPr>
      <w:rPr>
        <w:rFonts w:ascii="Courier New" w:hAnsi="Courier New" w:hint="default"/>
      </w:rPr>
    </w:lvl>
    <w:lvl w:ilvl="5" w:tplc="CBE482A4">
      <w:start w:val="1"/>
      <w:numFmt w:val="bullet"/>
      <w:lvlText w:val=""/>
      <w:lvlJc w:val="left"/>
      <w:pPr>
        <w:ind w:left="4320" w:hanging="360"/>
      </w:pPr>
      <w:rPr>
        <w:rFonts w:ascii="Wingdings" w:hAnsi="Wingdings" w:hint="default"/>
      </w:rPr>
    </w:lvl>
    <w:lvl w:ilvl="6" w:tplc="363CE6F8">
      <w:start w:val="1"/>
      <w:numFmt w:val="bullet"/>
      <w:lvlText w:val=""/>
      <w:lvlJc w:val="left"/>
      <w:pPr>
        <w:ind w:left="5040" w:hanging="360"/>
      </w:pPr>
      <w:rPr>
        <w:rFonts w:ascii="Symbol" w:hAnsi="Symbol" w:hint="default"/>
      </w:rPr>
    </w:lvl>
    <w:lvl w:ilvl="7" w:tplc="68CAAAB6">
      <w:start w:val="1"/>
      <w:numFmt w:val="bullet"/>
      <w:lvlText w:val="o"/>
      <w:lvlJc w:val="left"/>
      <w:pPr>
        <w:ind w:left="5760" w:hanging="360"/>
      </w:pPr>
      <w:rPr>
        <w:rFonts w:ascii="Courier New" w:hAnsi="Courier New" w:hint="default"/>
      </w:rPr>
    </w:lvl>
    <w:lvl w:ilvl="8" w:tplc="926E13B2">
      <w:start w:val="1"/>
      <w:numFmt w:val="bullet"/>
      <w:lvlText w:val=""/>
      <w:lvlJc w:val="left"/>
      <w:pPr>
        <w:ind w:left="6480" w:hanging="360"/>
      </w:pPr>
      <w:rPr>
        <w:rFonts w:ascii="Wingdings" w:hAnsi="Wingdings" w:hint="default"/>
      </w:rPr>
    </w:lvl>
  </w:abstractNum>
  <w:abstractNum w:abstractNumId="8" w15:restartNumberingAfterBreak="0">
    <w:nsid w:val="25CB13F2"/>
    <w:multiLevelType w:val="hybridMultilevel"/>
    <w:tmpl w:val="F2AAE9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B6221"/>
    <w:multiLevelType w:val="multilevel"/>
    <w:tmpl w:val="CE1E0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3685F4C"/>
    <w:multiLevelType w:val="hybridMultilevel"/>
    <w:tmpl w:val="29DC2AE0"/>
    <w:lvl w:ilvl="0" w:tplc="5FBE8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D6990"/>
    <w:multiLevelType w:val="hybridMultilevel"/>
    <w:tmpl w:val="3014D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709EE"/>
    <w:multiLevelType w:val="hybridMultilevel"/>
    <w:tmpl w:val="5E101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8C67DD"/>
    <w:multiLevelType w:val="hybridMultilevel"/>
    <w:tmpl w:val="C1C0979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4E23C94"/>
    <w:multiLevelType w:val="hybridMultilevel"/>
    <w:tmpl w:val="F5E4B2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D004FC"/>
    <w:multiLevelType w:val="hybridMultilevel"/>
    <w:tmpl w:val="B6F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D645C"/>
    <w:multiLevelType w:val="hybridMultilevel"/>
    <w:tmpl w:val="E7E60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A440D"/>
    <w:multiLevelType w:val="hybridMultilevel"/>
    <w:tmpl w:val="D1FA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01C94"/>
    <w:multiLevelType w:val="hybridMultilevel"/>
    <w:tmpl w:val="FF4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2295E"/>
    <w:multiLevelType w:val="hybridMultilevel"/>
    <w:tmpl w:val="6C348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94398"/>
    <w:multiLevelType w:val="hybridMultilevel"/>
    <w:tmpl w:val="270673F4"/>
    <w:lvl w:ilvl="0" w:tplc="17D0FBF8">
      <w:start w:val="1"/>
      <w:numFmt w:val="decimal"/>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73986"/>
    <w:multiLevelType w:val="hybridMultilevel"/>
    <w:tmpl w:val="3A4CBD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40AFB"/>
    <w:multiLevelType w:val="hybridMultilevel"/>
    <w:tmpl w:val="9E62B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285145">
    <w:abstractNumId w:val="7"/>
  </w:num>
  <w:num w:numId="2" w16cid:durableId="1422995327">
    <w:abstractNumId w:val="10"/>
  </w:num>
  <w:num w:numId="3" w16cid:durableId="2045060818">
    <w:abstractNumId w:val="2"/>
  </w:num>
  <w:num w:numId="4" w16cid:durableId="1439182165">
    <w:abstractNumId w:val="11"/>
  </w:num>
  <w:num w:numId="5" w16cid:durableId="1471556521">
    <w:abstractNumId w:val="3"/>
  </w:num>
  <w:num w:numId="6" w16cid:durableId="174736517">
    <w:abstractNumId w:val="12"/>
  </w:num>
  <w:num w:numId="7" w16cid:durableId="217785471">
    <w:abstractNumId w:val="6"/>
  </w:num>
  <w:num w:numId="8" w16cid:durableId="72170223">
    <w:abstractNumId w:val="16"/>
  </w:num>
  <w:num w:numId="9" w16cid:durableId="2147038684">
    <w:abstractNumId w:val="5"/>
  </w:num>
  <w:num w:numId="10" w16cid:durableId="262495048">
    <w:abstractNumId w:val="17"/>
  </w:num>
  <w:num w:numId="11" w16cid:durableId="2055882990">
    <w:abstractNumId w:val="8"/>
  </w:num>
  <w:num w:numId="12" w16cid:durableId="151602711">
    <w:abstractNumId w:val="1"/>
  </w:num>
  <w:num w:numId="13" w16cid:durableId="834758764">
    <w:abstractNumId w:val="0"/>
  </w:num>
  <w:num w:numId="14" w16cid:durableId="1491367755">
    <w:abstractNumId w:val="20"/>
  </w:num>
  <w:num w:numId="15" w16cid:durableId="220601896">
    <w:abstractNumId w:val="18"/>
  </w:num>
  <w:num w:numId="16" w16cid:durableId="1966111528">
    <w:abstractNumId w:val="15"/>
  </w:num>
  <w:num w:numId="17" w16cid:durableId="656301782">
    <w:abstractNumId w:val="19"/>
  </w:num>
  <w:num w:numId="18" w16cid:durableId="5643713">
    <w:abstractNumId w:val="21"/>
  </w:num>
  <w:num w:numId="19" w16cid:durableId="1668748347">
    <w:abstractNumId w:val="4"/>
  </w:num>
  <w:num w:numId="20" w16cid:durableId="1056130085">
    <w:abstractNumId w:val="14"/>
  </w:num>
  <w:num w:numId="21" w16cid:durableId="1394767979">
    <w:abstractNumId w:val="13"/>
  </w:num>
  <w:num w:numId="22" w16cid:durableId="27724433">
    <w:abstractNumId w:val="22"/>
  </w:num>
  <w:num w:numId="23" w16cid:durableId="768741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E5"/>
    <w:rsid w:val="00001FFD"/>
    <w:rsid w:val="00003025"/>
    <w:rsid w:val="00004A8E"/>
    <w:rsid w:val="00005E86"/>
    <w:rsid w:val="000069AC"/>
    <w:rsid w:val="00007977"/>
    <w:rsid w:val="00010C04"/>
    <w:rsid w:val="00011790"/>
    <w:rsid w:val="00011E7E"/>
    <w:rsid w:val="00012201"/>
    <w:rsid w:val="00012BD3"/>
    <w:rsid w:val="00012E66"/>
    <w:rsid w:val="00015D2B"/>
    <w:rsid w:val="00016AAC"/>
    <w:rsid w:val="00017178"/>
    <w:rsid w:val="0002495D"/>
    <w:rsid w:val="00024D63"/>
    <w:rsid w:val="00033000"/>
    <w:rsid w:val="00033FCD"/>
    <w:rsid w:val="00035258"/>
    <w:rsid w:val="00035A16"/>
    <w:rsid w:val="000360D6"/>
    <w:rsid w:val="00037179"/>
    <w:rsid w:val="0004368D"/>
    <w:rsid w:val="0004595D"/>
    <w:rsid w:val="000471FF"/>
    <w:rsid w:val="00047E33"/>
    <w:rsid w:val="00050886"/>
    <w:rsid w:val="00051808"/>
    <w:rsid w:val="00051CEF"/>
    <w:rsid w:val="0005398E"/>
    <w:rsid w:val="00053A79"/>
    <w:rsid w:val="0005425C"/>
    <w:rsid w:val="00060168"/>
    <w:rsid w:val="0006068E"/>
    <w:rsid w:val="000637F6"/>
    <w:rsid w:val="00065273"/>
    <w:rsid w:val="000661D6"/>
    <w:rsid w:val="000675FE"/>
    <w:rsid w:val="00070479"/>
    <w:rsid w:val="00070C3A"/>
    <w:rsid w:val="0007202F"/>
    <w:rsid w:val="00074369"/>
    <w:rsid w:val="0007494D"/>
    <w:rsid w:val="0008249A"/>
    <w:rsid w:val="0008359B"/>
    <w:rsid w:val="00083E13"/>
    <w:rsid w:val="00084835"/>
    <w:rsid w:val="00087082"/>
    <w:rsid w:val="0009249C"/>
    <w:rsid w:val="000939F9"/>
    <w:rsid w:val="000953A9"/>
    <w:rsid w:val="00096891"/>
    <w:rsid w:val="000A0318"/>
    <w:rsid w:val="000A082A"/>
    <w:rsid w:val="000A35E4"/>
    <w:rsid w:val="000A671D"/>
    <w:rsid w:val="000B1862"/>
    <w:rsid w:val="000B3B1E"/>
    <w:rsid w:val="000B7970"/>
    <w:rsid w:val="000C0F56"/>
    <w:rsid w:val="000C5EFB"/>
    <w:rsid w:val="000D2A8A"/>
    <w:rsid w:val="000D2B19"/>
    <w:rsid w:val="000D3C60"/>
    <w:rsid w:val="000D49BB"/>
    <w:rsid w:val="000D6749"/>
    <w:rsid w:val="000D77BE"/>
    <w:rsid w:val="000E02DC"/>
    <w:rsid w:val="000E077D"/>
    <w:rsid w:val="000F1282"/>
    <w:rsid w:val="000F2AF2"/>
    <w:rsid w:val="000F6350"/>
    <w:rsid w:val="000F69A6"/>
    <w:rsid w:val="000F7D76"/>
    <w:rsid w:val="0010033F"/>
    <w:rsid w:val="00100693"/>
    <w:rsid w:val="00101BED"/>
    <w:rsid w:val="001020E2"/>
    <w:rsid w:val="001102DA"/>
    <w:rsid w:val="00110770"/>
    <w:rsid w:val="0011118F"/>
    <w:rsid w:val="0011224A"/>
    <w:rsid w:val="00115E25"/>
    <w:rsid w:val="00122960"/>
    <w:rsid w:val="00123540"/>
    <w:rsid w:val="00124221"/>
    <w:rsid w:val="001243C2"/>
    <w:rsid w:val="00124868"/>
    <w:rsid w:val="00126BD0"/>
    <w:rsid w:val="0013046D"/>
    <w:rsid w:val="001322F2"/>
    <w:rsid w:val="001352B1"/>
    <w:rsid w:val="00136D4F"/>
    <w:rsid w:val="00136DD8"/>
    <w:rsid w:val="001420A6"/>
    <w:rsid w:val="00143518"/>
    <w:rsid w:val="0014588C"/>
    <w:rsid w:val="00145BB1"/>
    <w:rsid w:val="0014642D"/>
    <w:rsid w:val="00150F60"/>
    <w:rsid w:val="001522FD"/>
    <w:rsid w:val="0015274A"/>
    <w:rsid w:val="00152D9D"/>
    <w:rsid w:val="00153DC9"/>
    <w:rsid w:val="00157E50"/>
    <w:rsid w:val="00160CBA"/>
    <w:rsid w:val="00161A85"/>
    <w:rsid w:val="00161BE4"/>
    <w:rsid w:val="00163346"/>
    <w:rsid w:val="00163A75"/>
    <w:rsid w:val="00166A11"/>
    <w:rsid w:val="001743C8"/>
    <w:rsid w:val="0017694D"/>
    <w:rsid w:val="00180DC0"/>
    <w:rsid w:val="00181536"/>
    <w:rsid w:val="00183512"/>
    <w:rsid w:val="0018365A"/>
    <w:rsid w:val="0018524D"/>
    <w:rsid w:val="00190737"/>
    <w:rsid w:val="001921BA"/>
    <w:rsid w:val="0019247D"/>
    <w:rsid w:val="001930BE"/>
    <w:rsid w:val="00196D5C"/>
    <w:rsid w:val="001A01D6"/>
    <w:rsid w:val="001A0A1A"/>
    <w:rsid w:val="001A3EC9"/>
    <w:rsid w:val="001A71D4"/>
    <w:rsid w:val="001B093C"/>
    <w:rsid w:val="001B3383"/>
    <w:rsid w:val="001B33FD"/>
    <w:rsid w:val="001B58C6"/>
    <w:rsid w:val="001B6A14"/>
    <w:rsid w:val="001B777D"/>
    <w:rsid w:val="001C117D"/>
    <w:rsid w:val="001C1859"/>
    <w:rsid w:val="001C1914"/>
    <w:rsid w:val="001C4B6B"/>
    <w:rsid w:val="001D032A"/>
    <w:rsid w:val="001D0AF3"/>
    <w:rsid w:val="001D2703"/>
    <w:rsid w:val="001D3C1D"/>
    <w:rsid w:val="001D58F9"/>
    <w:rsid w:val="001D6244"/>
    <w:rsid w:val="001E111C"/>
    <w:rsid w:val="001E112F"/>
    <w:rsid w:val="001E2FFA"/>
    <w:rsid w:val="001E3B11"/>
    <w:rsid w:val="001E41FF"/>
    <w:rsid w:val="001E590B"/>
    <w:rsid w:val="001E687B"/>
    <w:rsid w:val="001E6BB7"/>
    <w:rsid w:val="001E6DD0"/>
    <w:rsid w:val="001F10A8"/>
    <w:rsid w:val="001F1381"/>
    <w:rsid w:val="002004A0"/>
    <w:rsid w:val="00202E5D"/>
    <w:rsid w:val="00205AD4"/>
    <w:rsid w:val="002075B5"/>
    <w:rsid w:val="00211949"/>
    <w:rsid w:val="00211FEA"/>
    <w:rsid w:val="002141F7"/>
    <w:rsid w:val="00214298"/>
    <w:rsid w:val="002160DB"/>
    <w:rsid w:val="00216CA5"/>
    <w:rsid w:val="002258BA"/>
    <w:rsid w:val="00227DBD"/>
    <w:rsid w:val="00232B9E"/>
    <w:rsid w:val="00235584"/>
    <w:rsid w:val="0023661A"/>
    <w:rsid w:val="00236BC3"/>
    <w:rsid w:val="00236FAA"/>
    <w:rsid w:val="00242447"/>
    <w:rsid w:val="00242FB2"/>
    <w:rsid w:val="0024307B"/>
    <w:rsid w:val="00243160"/>
    <w:rsid w:val="00243472"/>
    <w:rsid w:val="002451EF"/>
    <w:rsid w:val="0024568E"/>
    <w:rsid w:val="0024685F"/>
    <w:rsid w:val="00252BDF"/>
    <w:rsid w:val="0025493B"/>
    <w:rsid w:val="00254AA7"/>
    <w:rsid w:val="002553FA"/>
    <w:rsid w:val="00262BB2"/>
    <w:rsid w:val="002640B2"/>
    <w:rsid w:val="002651CB"/>
    <w:rsid w:val="002663C5"/>
    <w:rsid w:val="00272B2B"/>
    <w:rsid w:val="002738D5"/>
    <w:rsid w:val="00273BDF"/>
    <w:rsid w:val="00273F80"/>
    <w:rsid w:val="00275CBB"/>
    <w:rsid w:val="00284625"/>
    <w:rsid w:val="002864DB"/>
    <w:rsid w:val="00286BCD"/>
    <w:rsid w:val="00287EBE"/>
    <w:rsid w:val="0029051C"/>
    <w:rsid w:val="002923D2"/>
    <w:rsid w:val="002A2CC4"/>
    <w:rsid w:val="002A30DE"/>
    <w:rsid w:val="002A38D6"/>
    <w:rsid w:val="002A3DA1"/>
    <w:rsid w:val="002A4D30"/>
    <w:rsid w:val="002A4FFE"/>
    <w:rsid w:val="002A67EE"/>
    <w:rsid w:val="002A6E47"/>
    <w:rsid w:val="002B13EB"/>
    <w:rsid w:val="002B3024"/>
    <w:rsid w:val="002B3981"/>
    <w:rsid w:val="002B4533"/>
    <w:rsid w:val="002B4828"/>
    <w:rsid w:val="002B4DA9"/>
    <w:rsid w:val="002C06B6"/>
    <w:rsid w:val="002C65BC"/>
    <w:rsid w:val="002C7BD2"/>
    <w:rsid w:val="002D0B3D"/>
    <w:rsid w:val="002D10A0"/>
    <w:rsid w:val="002D2FD8"/>
    <w:rsid w:val="002D3BD3"/>
    <w:rsid w:val="002D3DA1"/>
    <w:rsid w:val="002D469A"/>
    <w:rsid w:val="002D4FC3"/>
    <w:rsid w:val="002D54BF"/>
    <w:rsid w:val="002D63BA"/>
    <w:rsid w:val="002D6A66"/>
    <w:rsid w:val="002E0DDF"/>
    <w:rsid w:val="002E1F85"/>
    <w:rsid w:val="002F612E"/>
    <w:rsid w:val="00301E34"/>
    <w:rsid w:val="00303B61"/>
    <w:rsid w:val="00305777"/>
    <w:rsid w:val="00307445"/>
    <w:rsid w:val="003123DD"/>
    <w:rsid w:val="00312A48"/>
    <w:rsid w:val="00315E0D"/>
    <w:rsid w:val="00320311"/>
    <w:rsid w:val="00321F43"/>
    <w:rsid w:val="00322CCE"/>
    <w:rsid w:val="00323EB1"/>
    <w:rsid w:val="00324EF2"/>
    <w:rsid w:val="0032567E"/>
    <w:rsid w:val="003274EC"/>
    <w:rsid w:val="00327D4D"/>
    <w:rsid w:val="00333B50"/>
    <w:rsid w:val="00340FD0"/>
    <w:rsid w:val="00341731"/>
    <w:rsid w:val="00341D46"/>
    <w:rsid w:val="00342027"/>
    <w:rsid w:val="00343AFC"/>
    <w:rsid w:val="00344801"/>
    <w:rsid w:val="0035108F"/>
    <w:rsid w:val="003527AC"/>
    <w:rsid w:val="00352EBC"/>
    <w:rsid w:val="00353284"/>
    <w:rsid w:val="003538D7"/>
    <w:rsid w:val="003542BE"/>
    <w:rsid w:val="00356AF3"/>
    <w:rsid w:val="003620A7"/>
    <w:rsid w:val="00371F37"/>
    <w:rsid w:val="00374B56"/>
    <w:rsid w:val="003760C8"/>
    <w:rsid w:val="003762A1"/>
    <w:rsid w:val="00376699"/>
    <w:rsid w:val="00382409"/>
    <w:rsid w:val="0038300B"/>
    <w:rsid w:val="00383040"/>
    <w:rsid w:val="003902B1"/>
    <w:rsid w:val="0039252F"/>
    <w:rsid w:val="003969D1"/>
    <w:rsid w:val="003A3295"/>
    <w:rsid w:val="003A404F"/>
    <w:rsid w:val="003A4F8F"/>
    <w:rsid w:val="003B2A9A"/>
    <w:rsid w:val="003B5283"/>
    <w:rsid w:val="003B5352"/>
    <w:rsid w:val="003B764A"/>
    <w:rsid w:val="003C2256"/>
    <w:rsid w:val="003C6C1F"/>
    <w:rsid w:val="003D0881"/>
    <w:rsid w:val="003D151A"/>
    <w:rsid w:val="003D310C"/>
    <w:rsid w:val="003E0DC9"/>
    <w:rsid w:val="003E1CD9"/>
    <w:rsid w:val="003E6AA9"/>
    <w:rsid w:val="003E71DB"/>
    <w:rsid w:val="003F3364"/>
    <w:rsid w:val="003F491F"/>
    <w:rsid w:val="0040066E"/>
    <w:rsid w:val="00400BCA"/>
    <w:rsid w:val="00400EA8"/>
    <w:rsid w:val="0040193D"/>
    <w:rsid w:val="00401B7F"/>
    <w:rsid w:val="00402EF8"/>
    <w:rsid w:val="00403988"/>
    <w:rsid w:val="00405765"/>
    <w:rsid w:val="00405F74"/>
    <w:rsid w:val="004061B9"/>
    <w:rsid w:val="00407007"/>
    <w:rsid w:val="00407D27"/>
    <w:rsid w:val="004106BB"/>
    <w:rsid w:val="004106DF"/>
    <w:rsid w:val="00412469"/>
    <w:rsid w:val="004152BA"/>
    <w:rsid w:val="00417763"/>
    <w:rsid w:val="00417D57"/>
    <w:rsid w:val="00420334"/>
    <w:rsid w:val="00421367"/>
    <w:rsid w:val="004223B2"/>
    <w:rsid w:val="0042336B"/>
    <w:rsid w:val="00423F35"/>
    <w:rsid w:val="004277A3"/>
    <w:rsid w:val="00431CD9"/>
    <w:rsid w:val="00431E84"/>
    <w:rsid w:val="004332AC"/>
    <w:rsid w:val="00434AA7"/>
    <w:rsid w:val="00437691"/>
    <w:rsid w:val="0044009F"/>
    <w:rsid w:val="00440645"/>
    <w:rsid w:val="00440D6C"/>
    <w:rsid w:val="00444E51"/>
    <w:rsid w:val="00445232"/>
    <w:rsid w:val="0044594D"/>
    <w:rsid w:val="00445DFD"/>
    <w:rsid w:val="00450B07"/>
    <w:rsid w:val="00451B7A"/>
    <w:rsid w:val="004536A2"/>
    <w:rsid w:val="00456AD4"/>
    <w:rsid w:val="00462B35"/>
    <w:rsid w:val="00462BAD"/>
    <w:rsid w:val="0046340F"/>
    <w:rsid w:val="004665CF"/>
    <w:rsid w:val="0047018B"/>
    <w:rsid w:val="0047127B"/>
    <w:rsid w:val="00471F35"/>
    <w:rsid w:val="00474A4A"/>
    <w:rsid w:val="0047513A"/>
    <w:rsid w:val="00477932"/>
    <w:rsid w:val="00477B89"/>
    <w:rsid w:val="00481095"/>
    <w:rsid w:val="00484796"/>
    <w:rsid w:val="00484B7D"/>
    <w:rsid w:val="00485000"/>
    <w:rsid w:val="00491054"/>
    <w:rsid w:val="004952B0"/>
    <w:rsid w:val="0049576D"/>
    <w:rsid w:val="0049732B"/>
    <w:rsid w:val="00497F62"/>
    <w:rsid w:val="004A0CA1"/>
    <w:rsid w:val="004A10E2"/>
    <w:rsid w:val="004A6765"/>
    <w:rsid w:val="004A6CC3"/>
    <w:rsid w:val="004A7B75"/>
    <w:rsid w:val="004B3C99"/>
    <w:rsid w:val="004B4B73"/>
    <w:rsid w:val="004B5C06"/>
    <w:rsid w:val="004B679D"/>
    <w:rsid w:val="004C3773"/>
    <w:rsid w:val="004C569B"/>
    <w:rsid w:val="004D0402"/>
    <w:rsid w:val="004D0C54"/>
    <w:rsid w:val="004D3226"/>
    <w:rsid w:val="004D7ECF"/>
    <w:rsid w:val="004E071E"/>
    <w:rsid w:val="004E5410"/>
    <w:rsid w:val="004E6FBB"/>
    <w:rsid w:val="004F08D7"/>
    <w:rsid w:val="004F1770"/>
    <w:rsid w:val="004F1D49"/>
    <w:rsid w:val="004F2120"/>
    <w:rsid w:val="004F26E7"/>
    <w:rsid w:val="004F415C"/>
    <w:rsid w:val="004F48DB"/>
    <w:rsid w:val="004F4C7F"/>
    <w:rsid w:val="004F6B41"/>
    <w:rsid w:val="00502AC6"/>
    <w:rsid w:val="00503F63"/>
    <w:rsid w:val="005045D1"/>
    <w:rsid w:val="00505378"/>
    <w:rsid w:val="0050551D"/>
    <w:rsid w:val="00506C37"/>
    <w:rsid w:val="00510AF5"/>
    <w:rsid w:val="005119BD"/>
    <w:rsid w:val="00512632"/>
    <w:rsid w:val="0051323E"/>
    <w:rsid w:val="00516BF0"/>
    <w:rsid w:val="00520D82"/>
    <w:rsid w:val="0052175E"/>
    <w:rsid w:val="00521793"/>
    <w:rsid w:val="00524731"/>
    <w:rsid w:val="005266E5"/>
    <w:rsid w:val="00527FDD"/>
    <w:rsid w:val="005366D6"/>
    <w:rsid w:val="005446E2"/>
    <w:rsid w:val="005462EC"/>
    <w:rsid w:val="005471C6"/>
    <w:rsid w:val="00547F22"/>
    <w:rsid w:val="0055173A"/>
    <w:rsid w:val="0055194F"/>
    <w:rsid w:val="005560A1"/>
    <w:rsid w:val="00565220"/>
    <w:rsid w:val="005665A1"/>
    <w:rsid w:val="005668A7"/>
    <w:rsid w:val="00570370"/>
    <w:rsid w:val="00571D98"/>
    <w:rsid w:val="00572281"/>
    <w:rsid w:val="00577185"/>
    <w:rsid w:val="00577B1A"/>
    <w:rsid w:val="00580122"/>
    <w:rsid w:val="00580C0C"/>
    <w:rsid w:val="0058345E"/>
    <w:rsid w:val="00586ABF"/>
    <w:rsid w:val="00586E76"/>
    <w:rsid w:val="00587C51"/>
    <w:rsid w:val="00590287"/>
    <w:rsid w:val="005907FA"/>
    <w:rsid w:val="00591F23"/>
    <w:rsid w:val="0059277A"/>
    <w:rsid w:val="005938E2"/>
    <w:rsid w:val="005A0F73"/>
    <w:rsid w:val="005A166D"/>
    <w:rsid w:val="005A49DC"/>
    <w:rsid w:val="005A5EF6"/>
    <w:rsid w:val="005A6988"/>
    <w:rsid w:val="005A7711"/>
    <w:rsid w:val="005B1631"/>
    <w:rsid w:val="005B25C5"/>
    <w:rsid w:val="005B2BB2"/>
    <w:rsid w:val="005B31DC"/>
    <w:rsid w:val="005B451E"/>
    <w:rsid w:val="005B4B7A"/>
    <w:rsid w:val="005B5CD1"/>
    <w:rsid w:val="005B5D46"/>
    <w:rsid w:val="005C36C5"/>
    <w:rsid w:val="005C6248"/>
    <w:rsid w:val="005C7554"/>
    <w:rsid w:val="005D0A94"/>
    <w:rsid w:val="005D0E3B"/>
    <w:rsid w:val="005D145C"/>
    <w:rsid w:val="005D55BB"/>
    <w:rsid w:val="005D6F96"/>
    <w:rsid w:val="005D796F"/>
    <w:rsid w:val="005D7BD9"/>
    <w:rsid w:val="005E0C62"/>
    <w:rsid w:val="005E40B6"/>
    <w:rsid w:val="005E57FE"/>
    <w:rsid w:val="005E6929"/>
    <w:rsid w:val="005F1B67"/>
    <w:rsid w:val="005F36A6"/>
    <w:rsid w:val="005F3C31"/>
    <w:rsid w:val="005F44FF"/>
    <w:rsid w:val="005F5728"/>
    <w:rsid w:val="005F5BDF"/>
    <w:rsid w:val="00600516"/>
    <w:rsid w:val="00601727"/>
    <w:rsid w:val="0060213D"/>
    <w:rsid w:val="0060293C"/>
    <w:rsid w:val="00605756"/>
    <w:rsid w:val="00606D7F"/>
    <w:rsid w:val="0061101C"/>
    <w:rsid w:val="00622103"/>
    <w:rsid w:val="0062229E"/>
    <w:rsid w:val="00622C91"/>
    <w:rsid w:val="006246B3"/>
    <w:rsid w:val="00624E9F"/>
    <w:rsid w:val="00625BA3"/>
    <w:rsid w:val="006307FF"/>
    <w:rsid w:val="006326B1"/>
    <w:rsid w:val="00632793"/>
    <w:rsid w:val="00637389"/>
    <w:rsid w:val="006405D3"/>
    <w:rsid w:val="00640872"/>
    <w:rsid w:val="00641750"/>
    <w:rsid w:val="00641DF8"/>
    <w:rsid w:val="00643107"/>
    <w:rsid w:val="00645CF5"/>
    <w:rsid w:val="006501DA"/>
    <w:rsid w:val="00650799"/>
    <w:rsid w:val="00650B82"/>
    <w:rsid w:val="00652B35"/>
    <w:rsid w:val="00656192"/>
    <w:rsid w:val="00656BE5"/>
    <w:rsid w:val="00657C93"/>
    <w:rsid w:val="00660B6D"/>
    <w:rsid w:val="00664067"/>
    <w:rsid w:val="00664B84"/>
    <w:rsid w:val="006707BB"/>
    <w:rsid w:val="0067187C"/>
    <w:rsid w:val="0067219E"/>
    <w:rsid w:val="00673DF1"/>
    <w:rsid w:val="00683EA5"/>
    <w:rsid w:val="0068641E"/>
    <w:rsid w:val="00687DA7"/>
    <w:rsid w:val="00691097"/>
    <w:rsid w:val="00691FC3"/>
    <w:rsid w:val="00694377"/>
    <w:rsid w:val="00694A80"/>
    <w:rsid w:val="006A125B"/>
    <w:rsid w:val="006A534C"/>
    <w:rsid w:val="006A6021"/>
    <w:rsid w:val="006A721C"/>
    <w:rsid w:val="006B49B9"/>
    <w:rsid w:val="006B5DDF"/>
    <w:rsid w:val="006B7530"/>
    <w:rsid w:val="006C2BA9"/>
    <w:rsid w:val="006C2C5B"/>
    <w:rsid w:val="006C3E5F"/>
    <w:rsid w:val="006C4AAE"/>
    <w:rsid w:val="006C56C4"/>
    <w:rsid w:val="006D0EA7"/>
    <w:rsid w:val="006D4D31"/>
    <w:rsid w:val="006E2C8A"/>
    <w:rsid w:val="006E722A"/>
    <w:rsid w:val="006F04E3"/>
    <w:rsid w:val="006F185C"/>
    <w:rsid w:val="006F44DE"/>
    <w:rsid w:val="006F61D4"/>
    <w:rsid w:val="006F6570"/>
    <w:rsid w:val="00700647"/>
    <w:rsid w:val="00700708"/>
    <w:rsid w:val="0070131E"/>
    <w:rsid w:val="00704725"/>
    <w:rsid w:val="007056D8"/>
    <w:rsid w:val="0070796F"/>
    <w:rsid w:val="00711A55"/>
    <w:rsid w:val="00712481"/>
    <w:rsid w:val="00716741"/>
    <w:rsid w:val="007173BC"/>
    <w:rsid w:val="00717583"/>
    <w:rsid w:val="007254C8"/>
    <w:rsid w:val="007274E4"/>
    <w:rsid w:val="00732E5C"/>
    <w:rsid w:val="00740739"/>
    <w:rsid w:val="00742E95"/>
    <w:rsid w:val="007430B4"/>
    <w:rsid w:val="00743EA7"/>
    <w:rsid w:val="00744E4A"/>
    <w:rsid w:val="007455F9"/>
    <w:rsid w:val="007458ED"/>
    <w:rsid w:val="0075579A"/>
    <w:rsid w:val="007558E1"/>
    <w:rsid w:val="0075618A"/>
    <w:rsid w:val="007605C2"/>
    <w:rsid w:val="007606AF"/>
    <w:rsid w:val="0076379D"/>
    <w:rsid w:val="00763F73"/>
    <w:rsid w:val="00766B4C"/>
    <w:rsid w:val="00767B6B"/>
    <w:rsid w:val="00772399"/>
    <w:rsid w:val="0077432A"/>
    <w:rsid w:val="00777EBE"/>
    <w:rsid w:val="007825D0"/>
    <w:rsid w:val="00787D05"/>
    <w:rsid w:val="007915D9"/>
    <w:rsid w:val="00795100"/>
    <w:rsid w:val="00795294"/>
    <w:rsid w:val="00795799"/>
    <w:rsid w:val="007A0CF9"/>
    <w:rsid w:val="007A46ED"/>
    <w:rsid w:val="007A6757"/>
    <w:rsid w:val="007A7290"/>
    <w:rsid w:val="007B4E5F"/>
    <w:rsid w:val="007C00A9"/>
    <w:rsid w:val="007C1C8F"/>
    <w:rsid w:val="007C23BC"/>
    <w:rsid w:val="007C5040"/>
    <w:rsid w:val="007C53F9"/>
    <w:rsid w:val="007C55D1"/>
    <w:rsid w:val="007C6F59"/>
    <w:rsid w:val="007C7586"/>
    <w:rsid w:val="007C76B9"/>
    <w:rsid w:val="007D7602"/>
    <w:rsid w:val="007E3F66"/>
    <w:rsid w:val="007E4BAE"/>
    <w:rsid w:val="007E4E8F"/>
    <w:rsid w:val="007E6EDC"/>
    <w:rsid w:val="007F0D46"/>
    <w:rsid w:val="007F5046"/>
    <w:rsid w:val="007F5547"/>
    <w:rsid w:val="00800210"/>
    <w:rsid w:val="00804D78"/>
    <w:rsid w:val="0080576F"/>
    <w:rsid w:val="00811905"/>
    <w:rsid w:val="00812932"/>
    <w:rsid w:val="00814616"/>
    <w:rsid w:val="00814C05"/>
    <w:rsid w:val="0081601C"/>
    <w:rsid w:val="00816658"/>
    <w:rsid w:val="008173AD"/>
    <w:rsid w:val="008269D4"/>
    <w:rsid w:val="00826C8F"/>
    <w:rsid w:val="00830333"/>
    <w:rsid w:val="008332DC"/>
    <w:rsid w:val="008415AC"/>
    <w:rsid w:val="008415F7"/>
    <w:rsid w:val="00841FDE"/>
    <w:rsid w:val="00846F21"/>
    <w:rsid w:val="00847F6A"/>
    <w:rsid w:val="008520FC"/>
    <w:rsid w:val="00852176"/>
    <w:rsid w:val="00855430"/>
    <w:rsid w:val="008557A5"/>
    <w:rsid w:val="00861217"/>
    <w:rsid w:val="00863FCE"/>
    <w:rsid w:val="0086475F"/>
    <w:rsid w:val="00871DDF"/>
    <w:rsid w:val="00877E0E"/>
    <w:rsid w:val="00890DA7"/>
    <w:rsid w:val="00890EF7"/>
    <w:rsid w:val="008934B5"/>
    <w:rsid w:val="008936BD"/>
    <w:rsid w:val="00894FEC"/>
    <w:rsid w:val="008A0065"/>
    <w:rsid w:val="008A034F"/>
    <w:rsid w:val="008A488A"/>
    <w:rsid w:val="008A4AEB"/>
    <w:rsid w:val="008A4C37"/>
    <w:rsid w:val="008A72BA"/>
    <w:rsid w:val="008B118C"/>
    <w:rsid w:val="008B5E93"/>
    <w:rsid w:val="008B605D"/>
    <w:rsid w:val="008C1673"/>
    <w:rsid w:val="008C615E"/>
    <w:rsid w:val="008C74A9"/>
    <w:rsid w:val="008D0B5E"/>
    <w:rsid w:val="008D123A"/>
    <w:rsid w:val="008D30EE"/>
    <w:rsid w:val="008D4A71"/>
    <w:rsid w:val="008D5227"/>
    <w:rsid w:val="008D5AC0"/>
    <w:rsid w:val="008D6909"/>
    <w:rsid w:val="008E26AE"/>
    <w:rsid w:val="008E43DF"/>
    <w:rsid w:val="008E6B72"/>
    <w:rsid w:val="008F4E46"/>
    <w:rsid w:val="008F7B74"/>
    <w:rsid w:val="008F7DFD"/>
    <w:rsid w:val="00900926"/>
    <w:rsid w:val="0090222B"/>
    <w:rsid w:val="00902843"/>
    <w:rsid w:val="00902D56"/>
    <w:rsid w:val="0090429C"/>
    <w:rsid w:val="0091137A"/>
    <w:rsid w:val="00911DC4"/>
    <w:rsid w:val="0091306E"/>
    <w:rsid w:val="00914606"/>
    <w:rsid w:val="009161F0"/>
    <w:rsid w:val="009219FF"/>
    <w:rsid w:val="00921C36"/>
    <w:rsid w:val="0092395F"/>
    <w:rsid w:val="00924266"/>
    <w:rsid w:val="009248A1"/>
    <w:rsid w:val="009265D6"/>
    <w:rsid w:val="0092785B"/>
    <w:rsid w:val="009300DD"/>
    <w:rsid w:val="009323D8"/>
    <w:rsid w:val="00932DCF"/>
    <w:rsid w:val="009330CE"/>
    <w:rsid w:val="009339E5"/>
    <w:rsid w:val="00934F35"/>
    <w:rsid w:val="00940711"/>
    <w:rsid w:val="00941686"/>
    <w:rsid w:val="00943D03"/>
    <w:rsid w:val="00945793"/>
    <w:rsid w:val="00947CE0"/>
    <w:rsid w:val="00953515"/>
    <w:rsid w:val="0095652E"/>
    <w:rsid w:val="00957093"/>
    <w:rsid w:val="00957416"/>
    <w:rsid w:val="009578F9"/>
    <w:rsid w:val="00957BB7"/>
    <w:rsid w:val="00962559"/>
    <w:rsid w:val="009630B8"/>
    <w:rsid w:val="00963260"/>
    <w:rsid w:val="00964E90"/>
    <w:rsid w:val="009677D7"/>
    <w:rsid w:val="009703CE"/>
    <w:rsid w:val="00973819"/>
    <w:rsid w:val="009816AF"/>
    <w:rsid w:val="00981D02"/>
    <w:rsid w:val="00982DC6"/>
    <w:rsid w:val="009835DD"/>
    <w:rsid w:val="00983686"/>
    <w:rsid w:val="00983A0D"/>
    <w:rsid w:val="00985211"/>
    <w:rsid w:val="00986C57"/>
    <w:rsid w:val="00992919"/>
    <w:rsid w:val="009950D6"/>
    <w:rsid w:val="00997D0A"/>
    <w:rsid w:val="009A0B12"/>
    <w:rsid w:val="009A3301"/>
    <w:rsid w:val="009A3DF7"/>
    <w:rsid w:val="009A473D"/>
    <w:rsid w:val="009A4CB2"/>
    <w:rsid w:val="009A5ED2"/>
    <w:rsid w:val="009A71ED"/>
    <w:rsid w:val="009B4F0B"/>
    <w:rsid w:val="009B7289"/>
    <w:rsid w:val="009B748E"/>
    <w:rsid w:val="009B76F1"/>
    <w:rsid w:val="009C0F9B"/>
    <w:rsid w:val="009C2454"/>
    <w:rsid w:val="009C34DC"/>
    <w:rsid w:val="009C4083"/>
    <w:rsid w:val="009C6584"/>
    <w:rsid w:val="009C7C9B"/>
    <w:rsid w:val="009D1AF0"/>
    <w:rsid w:val="009D22A0"/>
    <w:rsid w:val="009D2899"/>
    <w:rsid w:val="009D5CA9"/>
    <w:rsid w:val="009D5CD3"/>
    <w:rsid w:val="009E11CF"/>
    <w:rsid w:val="009E3258"/>
    <w:rsid w:val="009E44F8"/>
    <w:rsid w:val="009F2F4E"/>
    <w:rsid w:val="009F4291"/>
    <w:rsid w:val="009F6C08"/>
    <w:rsid w:val="009F716A"/>
    <w:rsid w:val="00A001FC"/>
    <w:rsid w:val="00A01944"/>
    <w:rsid w:val="00A031E6"/>
    <w:rsid w:val="00A0694A"/>
    <w:rsid w:val="00A118CB"/>
    <w:rsid w:val="00A128BB"/>
    <w:rsid w:val="00A17134"/>
    <w:rsid w:val="00A22C96"/>
    <w:rsid w:val="00A247E7"/>
    <w:rsid w:val="00A24907"/>
    <w:rsid w:val="00A33637"/>
    <w:rsid w:val="00A35014"/>
    <w:rsid w:val="00A421FC"/>
    <w:rsid w:val="00A42B51"/>
    <w:rsid w:val="00A43F1F"/>
    <w:rsid w:val="00A4724D"/>
    <w:rsid w:val="00A507F7"/>
    <w:rsid w:val="00A50CB2"/>
    <w:rsid w:val="00A5146B"/>
    <w:rsid w:val="00A535F5"/>
    <w:rsid w:val="00A55274"/>
    <w:rsid w:val="00A61BF5"/>
    <w:rsid w:val="00A62CE9"/>
    <w:rsid w:val="00A6529B"/>
    <w:rsid w:val="00A65907"/>
    <w:rsid w:val="00A67C80"/>
    <w:rsid w:val="00A73F9C"/>
    <w:rsid w:val="00A746E5"/>
    <w:rsid w:val="00A75DA1"/>
    <w:rsid w:val="00A76852"/>
    <w:rsid w:val="00A76CE1"/>
    <w:rsid w:val="00A77045"/>
    <w:rsid w:val="00A77DB1"/>
    <w:rsid w:val="00A8082A"/>
    <w:rsid w:val="00A847A9"/>
    <w:rsid w:val="00A85AEB"/>
    <w:rsid w:val="00A86FD5"/>
    <w:rsid w:val="00A9080E"/>
    <w:rsid w:val="00A91CA7"/>
    <w:rsid w:val="00A928DB"/>
    <w:rsid w:val="00A94731"/>
    <w:rsid w:val="00A95808"/>
    <w:rsid w:val="00A967BC"/>
    <w:rsid w:val="00AA24B0"/>
    <w:rsid w:val="00AA4AF2"/>
    <w:rsid w:val="00AA4C76"/>
    <w:rsid w:val="00AA709C"/>
    <w:rsid w:val="00AA7EE7"/>
    <w:rsid w:val="00AB0803"/>
    <w:rsid w:val="00AB31BC"/>
    <w:rsid w:val="00AB38D9"/>
    <w:rsid w:val="00AB53A9"/>
    <w:rsid w:val="00AC03C5"/>
    <w:rsid w:val="00AC0E4B"/>
    <w:rsid w:val="00AC1257"/>
    <w:rsid w:val="00AC1812"/>
    <w:rsid w:val="00AC212A"/>
    <w:rsid w:val="00AC38BA"/>
    <w:rsid w:val="00AC47C5"/>
    <w:rsid w:val="00AC497B"/>
    <w:rsid w:val="00AD26F5"/>
    <w:rsid w:val="00AD7667"/>
    <w:rsid w:val="00AE04F1"/>
    <w:rsid w:val="00AE3F69"/>
    <w:rsid w:val="00AE41D0"/>
    <w:rsid w:val="00AE5D97"/>
    <w:rsid w:val="00AE71EF"/>
    <w:rsid w:val="00AE74B0"/>
    <w:rsid w:val="00AF0528"/>
    <w:rsid w:val="00AF22FC"/>
    <w:rsid w:val="00AF2B97"/>
    <w:rsid w:val="00AF2E2C"/>
    <w:rsid w:val="00AF3043"/>
    <w:rsid w:val="00AF5F9C"/>
    <w:rsid w:val="00AF6561"/>
    <w:rsid w:val="00B0048F"/>
    <w:rsid w:val="00B0105D"/>
    <w:rsid w:val="00B045C4"/>
    <w:rsid w:val="00B049E7"/>
    <w:rsid w:val="00B1253D"/>
    <w:rsid w:val="00B125D3"/>
    <w:rsid w:val="00B14CCA"/>
    <w:rsid w:val="00B20D9E"/>
    <w:rsid w:val="00B22F94"/>
    <w:rsid w:val="00B236BC"/>
    <w:rsid w:val="00B255F3"/>
    <w:rsid w:val="00B26599"/>
    <w:rsid w:val="00B27210"/>
    <w:rsid w:val="00B31A42"/>
    <w:rsid w:val="00B33D78"/>
    <w:rsid w:val="00B3531D"/>
    <w:rsid w:val="00B36B91"/>
    <w:rsid w:val="00B47548"/>
    <w:rsid w:val="00B5083D"/>
    <w:rsid w:val="00B50EF1"/>
    <w:rsid w:val="00B52031"/>
    <w:rsid w:val="00B529AF"/>
    <w:rsid w:val="00B52D34"/>
    <w:rsid w:val="00B544EB"/>
    <w:rsid w:val="00B6588A"/>
    <w:rsid w:val="00B75345"/>
    <w:rsid w:val="00B75AE3"/>
    <w:rsid w:val="00B76928"/>
    <w:rsid w:val="00B77B6E"/>
    <w:rsid w:val="00B77B82"/>
    <w:rsid w:val="00B83132"/>
    <w:rsid w:val="00B8338A"/>
    <w:rsid w:val="00B84E60"/>
    <w:rsid w:val="00B871D5"/>
    <w:rsid w:val="00B90488"/>
    <w:rsid w:val="00B92B11"/>
    <w:rsid w:val="00B960DC"/>
    <w:rsid w:val="00B976A4"/>
    <w:rsid w:val="00BA210F"/>
    <w:rsid w:val="00BA4F13"/>
    <w:rsid w:val="00BA7574"/>
    <w:rsid w:val="00BB5438"/>
    <w:rsid w:val="00BB758F"/>
    <w:rsid w:val="00BC0186"/>
    <w:rsid w:val="00BC0B8A"/>
    <w:rsid w:val="00BC1C38"/>
    <w:rsid w:val="00BC1DA7"/>
    <w:rsid w:val="00BC51EB"/>
    <w:rsid w:val="00BC5E04"/>
    <w:rsid w:val="00BD0F62"/>
    <w:rsid w:val="00BD1ACA"/>
    <w:rsid w:val="00BD1C69"/>
    <w:rsid w:val="00BD2E4E"/>
    <w:rsid w:val="00BD3486"/>
    <w:rsid w:val="00BD48F4"/>
    <w:rsid w:val="00BD51D0"/>
    <w:rsid w:val="00BE15EE"/>
    <w:rsid w:val="00BE5A30"/>
    <w:rsid w:val="00BE61C6"/>
    <w:rsid w:val="00BE67F1"/>
    <w:rsid w:val="00BF0C24"/>
    <w:rsid w:val="00BF125B"/>
    <w:rsid w:val="00BF2C12"/>
    <w:rsid w:val="00BF48A1"/>
    <w:rsid w:val="00BF4D4A"/>
    <w:rsid w:val="00BF5222"/>
    <w:rsid w:val="00BF660A"/>
    <w:rsid w:val="00C01888"/>
    <w:rsid w:val="00C04180"/>
    <w:rsid w:val="00C05775"/>
    <w:rsid w:val="00C0612C"/>
    <w:rsid w:val="00C072BC"/>
    <w:rsid w:val="00C13D2E"/>
    <w:rsid w:val="00C16D8C"/>
    <w:rsid w:val="00C209F5"/>
    <w:rsid w:val="00C26B34"/>
    <w:rsid w:val="00C3075F"/>
    <w:rsid w:val="00C30D3F"/>
    <w:rsid w:val="00C3710B"/>
    <w:rsid w:val="00C40E42"/>
    <w:rsid w:val="00C43007"/>
    <w:rsid w:val="00C4582A"/>
    <w:rsid w:val="00C500F3"/>
    <w:rsid w:val="00C52AEA"/>
    <w:rsid w:val="00C53206"/>
    <w:rsid w:val="00C576B3"/>
    <w:rsid w:val="00C577F4"/>
    <w:rsid w:val="00C608D5"/>
    <w:rsid w:val="00C60B49"/>
    <w:rsid w:val="00C61C79"/>
    <w:rsid w:val="00C64449"/>
    <w:rsid w:val="00C6788A"/>
    <w:rsid w:val="00C71669"/>
    <w:rsid w:val="00C7191C"/>
    <w:rsid w:val="00C744DC"/>
    <w:rsid w:val="00C74D48"/>
    <w:rsid w:val="00C777A2"/>
    <w:rsid w:val="00C820B0"/>
    <w:rsid w:val="00C82246"/>
    <w:rsid w:val="00C83C48"/>
    <w:rsid w:val="00C845B4"/>
    <w:rsid w:val="00C85686"/>
    <w:rsid w:val="00C91667"/>
    <w:rsid w:val="00C920A6"/>
    <w:rsid w:val="00C92D44"/>
    <w:rsid w:val="00C947F8"/>
    <w:rsid w:val="00C94F0A"/>
    <w:rsid w:val="00C95140"/>
    <w:rsid w:val="00C96502"/>
    <w:rsid w:val="00CA1B13"/>
    <w:rsid w:val="00CA21BB"/>
    <w:rsid w:val="00CA5D0F"/>
    <w:rsid w:val="00CB0FC0"/>
    <w:rsid w:val="00CB1CFB"/>
    <w:rsid w:val="00CB1FD9"/>
    <w:rsid w:val="00CB2B41"/>
    <w:rsid w:val="00CB2DAB"/>
    <w:rsid w:val="00CB322E"/>
    <w:rsid w:val="00CB3903"/>
    <w:rsid w:val="00CB3E60"/>
    <w:rsid w:val="00CB4206"/>
    <w:rsid w:val="00CB463B"/>
    <w:rsid w:val="00CC1B32"/>
    <w:rsid w:val="00CC4143"/>
    <w:rsid w:val="00CC55A8"/>
    <w:rsid w:val="00CD2CDA"/>
    <w:rsid w:val="00CD6A24"/>
    <w:rsid w:val="00CD6F23"/>
    <w:rsid w:val="00CE0942"/>
    <w:rsid w:val="00CE2AAA"/>
    <w:rsid w:val="00CE352A"/>
    <w:rsid w:val="00CE4619"/>
    <w:rsid w:val="00CE6627"/>
    <w:rsid w:val="00CE7EA9"/>
    <w:rsid w:val="00CF09BE"/>
    <w:rsid w:val="00CF126D"/>
    <w:rsid w:val="00CF1594"/>
    <w:rsid w:val="00CF6047"/>
    <w:rsid w:val="00CF738C"/>
    <w:rsid w:val="00D0079C"/>
    <w:rsid w:val="00D01585"/>
    <w:rsid w:val="00D022E7"/>
    <w:rsid w:val="00D0276B"/>
    <w:rsid w:val="00D02FD3"/>
    <w:rsid w:val="00D03833"/>
    <w:rsid w:val="00D04B52"/>
    <w:rsid w:val="00D06B04"/>
    <w:rsid w:val="00D10816"/>
    <w:rsid w:val="00D1350C"/>
    <w:rsid w:val="00D13FD7"/>
    <w:rsid w:val="00D15852"/>
    <w:rsid w:val="00D15CF8"/>
    <w:rsid w:val="00D16D5B"/>
    <w:rsid w:val="00D22222"/>
    <w:rsid w:val="00D23F37"/>
    <w:rsid w:val="00D243CF"/>
    <w:rsid w:val="00D27CE4"/>
    <w:rsid w:val="00D31BFB"/>
    <w:rsid w:val="00D33D14"/>
    <w:rsid w:val="00D33F11"/>
    <w:rsid w:val="00D34E52"/>
    <w:rsid w:val="00D426DD"/>
    <w:rsid w:val="00D43614"/>
    <w:rsid w:val="00D468A5"/>
    <w:rsid w:val="00D505B8"/>
    <w:rsid w:val="00D505C8"/>
    <w:rsid w:val="00D51802"/>
    <w:rsid w:val="00D54A4B"/>
    <w:rsid w:val="00D57525"/>
    <w:rsid w:val="00D57A48"/>
    <w:rsid w:val="00D6018C"/>
    <w:rsid w:val="00D603B1"/>
    <w:rsid w:val="00D62979"/>
    <w:rsid w:val="00D635D7"/>
    <w:rsid w:val="00D63F35"/>
    <w:rsid w:val="00D64F4D"/>
    <w:rsid w:val="00D67F4C"/>
    <w:rsid w:val="00D7124E"/>
    <w:rsid w:val="00D74D3B"/>
    <w:rsid w:val="00D77A14"/>
    <w:rsid w:val="00D82E97"/>
    <w:rsid w:val="00D8387A"/>
    <w:rsid w:val="00D86466"/>
    <w:rsid w:val="00D87207"/>
    <w:rsid w:val="00D92316"/>
    <w:rsid w:val="00D94518"/>
    <w:rsid w:val="00D96530"/>
    <w:rsid w:val="00DA5DC7"/>
    <w:rsid w:val="00DA6865"/>
    <w:rsid w:val="00DA6B1B"/>
    <w:rsid w:val="00DB285D"/>
    <w:rsid w:val="00DB3A9F"/>
    <w:rsid w:val="00DB3D36"/>
    <w:rsid w:val="00DB46D6"/>
    <w:rsid w:val="00DB6280"/>
    <w:rsid w:val="00DB659E"/>
    <w:rsid w:val="00DC4264"/>
    <w:rsid w:val="00DC6B2F"/>
    <w:rsid w:val="00DC6B56"/>
    <w:rsid w:val="00DD04F8"/>
    <w:rsid w:val="00DD3EC8"/>
    <w:rsid w:val="00DD4720"/>
    <w:rsid w:val="00DE60EA"/>
    <w:rsid w:val="00DE6480"/>
    <w:rsid w:val="00DE6520"/>
    <w:rsid w:val="00DF1C76"/>
    <w:rsid w:val="00DF37C6"/>
    <w:rsid w:val="00DF5DAB"/>
    <w:rsid w:val="00E00802"/>
    <w:rsid w:val="00E00EB4"/>
    <w:rsid w:val="00E01B24"/>
    <w:rsid w:val="00E01C4B"/>
    <w:rsid w:val="00E03AD5"/>
    <w:rsid w:val="00E056B4"/>
    <w:rsid w:val="00E066D4"/>
    <w:rsid w:val="00E12129"/>
    <w:rsid w:val="00E12230"/>
    <w:rsid w:val="00E12DCF"/>
    <w:rsid w:val="00E1619E"/>
    <w:rsid w:val="00E17A92"/>
    <w:rsid w:val="00E21655"/>
    <w:rsid w:val="00E21AFC"/>
    <w:rsid w:val="00E2296B"/>
    <w:rsid w:val="00E23484"/>
    <w:rsid w:val="00E23D09"/>
    <w:rsid w:val="00E26CFC"/>
    <w:rsid w:val="00E27F54"/>
    <w:rsid w:val="00E3102F"/>
    <w:rsid w:val="00E31507"/>
    <w:rsid w:val="00E320F0"/>
    <w:rsid w:val="00E35ACC"/>
    <w:rsid w:val="00E366C2"/>
    <w:rsid w:val="00E36769"/>
    <w:rsid w:val="00E37E2E"/>
    <w:rsid w:val="00E407AF"/>
    <w:rsid w:val="00E407DD"/>
    <w:rsid w:val="00E417F6"/>
    <w:rsid w:val="00E41BBE"/>
    <w:rsid w:val="00E50A11"/>
    <w:rsid w:val="00E543CC"/>
    <w:rsid w:val="00E544F9"/>
    <w:rsid w:val="00E54B67"/>
    <w:rsid w:val="00E6545C"/>
    <w:rsid w:val="00E65C10"/>
    <w:rsid w:val="00E66D91"/>
    <w:rsid w:val="00E70A0A"/>
    <w:rsid w:val="00E71001"/>
    <w:rsid w:val="00E71FD2"/>
    <w:rsid w:val="00E726D0"/>
    <w:rsid w:val="00E737E1"/>
    <w:rsid w:val="00E75F42"/>
    <w:rsid w:val="00E7608A"/>
    <w:rsid w:val="00E80571"/>
    <w:rsid w:val="00E8635D"/>
    <w:rsid w:val="00E9149F"/>
    <w:rsid w:val="00E939B2"/>
    <w:rsid w:val="00E96B57"/>
    <w:rsid w:val="00EA0ACF"/>
    <w:rsid w:val="00EA0D4A"/>
    <w:rsid w:val="00EA0E6B"/>
    <w:rsid w:val="00EA348F"/>
    <w:rsid w:val="00EA4B4C"/>
    <w:rsid w:val="00EA52AC"/>
    <w:rsid w:val="00EA6E3B"/>
    <w:rsid w:val="00EA7A86"/>
    <w:rsid w:val="00EB099B"/>
    <w:rsid w:val="00EB1B34"/>
    <w:rsid w:val="00EB372E"/>
    <w:rsid w:val="00EB5B2F"/>
    <w:rsid w:val="00EB633C"/>
    <w:rsid w:val="00EC20A0"/>
    <w:rsid w:val="00EC52ED"/>
    <w:rsid w:val="00EC5DF6"/>
    <w:rsid w:val="00ED0794"/>
    <w:rsid w:val="00ED0F4C"/>
    <w:rsid w:val="00ED1FAC"/>
    <w:rsid w:val="00ED3C42"/>
    <w:rsid w:val="00ED54F7"/>
    <w:rsid w:val="00EE13A5"/>
    <w:rsid w:val="00EE28C1"/>
    <w:rsid w:val="00EE3CB2"/>
    <w:rsid w:val="00EE53F6"/>
    <w:rsid w:val="00EF0D61"/>
    <w:rsid w:val="00EF2B7A"/>
    <w:rsid w:val="00EF3450"/>
    <w:rsid w:val="00EF6834"/>
    <w:rsid w:val="00EF7146"/>
    <w:rsid w:val="00F0002D"/>
    <w:rsid w:val="00F11DB9"/>
    <w:rsid w:val="00F127EB"/>
    <w:rsid w:val="00F133A2"/>
    <w:rsid w:val="00F14030"/>
    <w:rsid w:val="00F1415A"/>
    <w:rsid w:val="00F14886"/>
    <w:rsid w:val="00F20EFF"/>
    <w:rsid w:val="00F23905"/>
    <w:rsid w:val="00F23F81"/>
    <w:rsid w:val="00F27524"/>
    <w:rsid w:val="00F308F9"/>
    <w:rsid w:val="00F32236"/>
    <w:rsid w:val="00F3223F"/>
    <w:rsid w:val="00F3292D"/>
    <w:rsid w:val="00F3347A"/>
    <w:rsid w:val="00F36281"/>
    <w:rsid w:val="00F37797"/>
    <w:rsid w:val="00F445AA"/>
    <w:rsid w:val="00F47C69"/>
    <w:rsid w:val="00F47E45"/>
    <w:rsid w:val="00F514A5"/>
    <w:rsid w:val="00F54528"/>
    <w:rsid w:val="00F54B0D"/>
    <w:rsid w:val="00F5791F"/>
    <w:rsid w:val="00F63B5A"/>
    <w:rsid w:val="00F642C4"/>
    <w:rsid w:val="00F6576D"/>
    <w:rsid w:val="00F67ABF"/>
    <w:rsid w:val="00F704B3"/>
    <w:rsid w:val="00F722B7"/>
    <w:rsid w:val="00F74026"/>
    <w:rsid w:val="00F80272"/>
    <w:rsid w:val="00F8066B"/>
    <w:rsid w:val="00F81EC1"/>
    <w:rsid w:val="00F81F99"/>
    <w:rsid w:val="00F839BE"/>
    <w:rsid w:val="00F871EF"/>
    <w:rsid w:val="00F903C6"/>
    <w:rsid w:val="00F904A1"/>
    <w:rsid w:val="00F914DD"/>
    <w:rsid w:val="00F9215B"/>
    <w:rsid w:val="00F93372"/>
    <w:rsid w:val="00F93F0A"/>
    <w:rsid w:val="00F9498E"/>
    <w:rsid w:val="00F97CB6"/>
    <w:rsid w:val="00F97F5B"/>
    <w:rsid w:val="00FA044A"/>
    <w:rsid w:val="00FA1DE9"/>
    <w:rsid w:val="00FA4459"/>
    <w:rsid w:val="00FA4641"/>
    <w:rsid w:val="00FA57E1"/>
    <w:rsid w:val="00FA65C7"/>
    <w:rsid w:val="00FA6C44"/>
    <w:rsid w:val="00FB16BC"/>
    <w:rsid w:val="00FB28C9"/>
    <w:rsid w:val="00FB5CE1"/>
    <w:rsid w:val="00FB6309"/>
    <w:rsid w:val="00FC3646"/>
    <w:rsid w:val="00FC375B"/>
    <w:rsid w:val="00FD4BE3"/>
    <w:rsid w:val="00FD5E18"/>
    <w:rsid w:val="00FD77E7"/>
    <w:rsid w:val="00FE041C"/>
    <w:rsid w:val="00FE22AD"/>
    <w:rsid w:val="00FE3550"/>
    <w:rsid w:val="00FE3DB8"/>
    <w:rsid w:val="00FE4681"/>
    <w:rsid w:val="00FE4E80"/>
    <w:rsid w:val="00FF0069"/>
    <w:rsid w:val="00FF01EF"/>
    <w:rsid w:val="010BB786"/>
    <w:rsid w:val="011BEAC4"/>
    <w:rsid w:val="0174A434"/>
    <w:rsid w:val="019533E2"/>
    <w:rsid w:val="01AB6954"/>
    <w:rsid w:val="023D6237"/>
    <w:rsid w:val="02E23896"/>
    <w:rsid w:val="02F7F5D3"/>
    <w:rsid w:val="035FFF3A"/>
    <w:rsid w:val="047E73FA"/>
    <w:rsid w:val="056CD46D"/>
    <w:rsid w:val="07C824E1"/>
    <w:rsid w:val="08BF3DC5"/>
    <w:rsid w:val="091F2C1A"/>
    <w:rsid w:val="0B475E43"/>
    <w:rsid w:val="0E5A3501"/>
    <w:rsid w:val="1000E122"/>
    <w:rsid w:val="109C72C6"/>
    <w:rsid w:val="115C1CAE"/>
    <w:rsid w:val="11DC1615"/>
    <w:rsid w:val="11FF77D8"/>
    <w:rsid w:val="1299E9DC"/>
    <w:rsid w:val="14578B5E"/>
    <w:rsid w:val="1509A887"/>
    <w:rsid w:val="15D1770B"/>
    <w:rsid w:val="1787BCAC"/>
    <w:rsid w:val="179A470C"/>
    <w:rsid w:val="179B52F3"/>
    <w:rsid w:val="18FB48F0"/>
    <w:rsid w:val="19197929"/>
    <w:rsid w:val="1D17A9F8"/>
    <w:rsid w:val="1D2F4749"/>
    <w:rsid w:val="1D8D3F0E"/>
    <w:rsid w:val="1D923857"/>
    <w:rsid w:val="1E922FD9"/>
    <w:rsid w:val="1F19EF20"/>
    <w:rsid w:val="1FFC108E"/>
    <w:rsid w:val="20F04929"/>
    <w:rsid w:val="23648D3A"/>
    <w:rsid w:val="23C442CA"/>
    <w:rsid w:val="2405D4D0"/>
    <w:rsid w:val="242694F7"/>
    <w:rsid w:val="25975F8B"/>
    <w:rsid w:val="26BBA0E1"/>
    <w:rsid w:val="2789EBD8"/>
    <w:rsid w:val="28429FDD"/>
    <w:rsid w:val="28B354A8"/>
    <w:rsid w:val="28C4B8E5"/>
    <w:rsid w:val="290C522F"/>
    <w:rsid w:val="291274EA"/>
    <w:rsid w:val="29D3AC92"/>
    <w:rsid w:val="2A7CBF1D"/>
    <w:rsid w:val="2A9CFFAA"/>
    <w:rsid w:val="2ADFCE5F"/>
    <w:rsid w:val="2BA85840"/>
    <w:rsid w:val="2CB2DF07"/>
    <w:rsid w:val="2CEF5610"/>
    <w:rsid w:val="2D673DF8"/>
    <w:rsid w:val="2DF69363"/>
    <w:rsid w:val="2FB3C194"/>
    <w:rsid w:val="30942806"/>
    <w:rsid w:val="3107D72E"/>
    <w:rsid w:val="311BAD4A"/>
    <w:rsid w:val="31636D12"/>
    <w:rsid w:val="3232C081"/>
    <w:rsid w:val="325606F3"/>
    <w:rsid w:val="331D1838"/>
    <w:rsid w:val="3398BFEF"/>
    <w:rsid w:val="33A004C5"/>
    <w:rsid w:val="33F6BDE4"/>
    <w:rsid w:val="341D9C81"/>
    <w:rsid w:val="34AF762C"/>
    <w:rsid w:val="34CA174E"/>
    <w:rsid w:val="352EB284"/>
    <w:rsid w:val="36BC23B4"/>
    <w:rsid w:val="36C257F3"/>
    <w:rsid w:val="3766B5CE"/>
    <w:rsid w:val="37F92BB3"/>
    <w:rsid w:val="38944FEB"/>
    <w:rsid w:val="38D117EB"/>
    <w:rsid w:val="3940A75B"/>
    <w:rsid w:val="3A6B4BA9"/>
    <w:rsid w:val="3AC02D9C"/>
    <w:rsid w:val="3B80D23C"/>
    <w:rsid w:val="3C7D664A"/>
    <w:rsid w:val="3D823488"/>
    <w:rsid w:val="3EA2E844"/>
    <w:rsid w:val="3EC20513"/>
    <w:rsid w:val="3F12FC9C"/>
    <w:rsid w:val="3FA32996"/>
    <w:rsid w:val="40CEE076"/>
    <w:rsid w:val="4118BC12"/>
    <w:rsid w:val="41488C79"/>
    <w:rsid w:val="41FA1207"/>
    <w:rsid w:val="424F4087"/>
    <w:rsid w:val="42963B1A"/>
    <w:rsid w:val="44DED42C"/>
    <w:rsid w:val="4530B060"/>
    <w:rsid w:val="468469CC"/>
    <w:rsid w:val="4716C38F"/>
    <w:rsid w:val="4843BE21"/>
    <w:rsid w:val="4897F7CE"/>
    <w:rsid w:val="4B10C7AB"/>
    <w:rsid w:val="4B3A6D7D"/>
    <w:rsid w:val="4BC14E2B"/>
    <w:rsid w:val="4BF9F118"/>
    <w:rsid w:val="4D3EBC67"/>
    <w:rsid w:val="4EB0D42F"/>
    <w:rsid w:val="502477B0"/>
    <w:rsid w:val="50643535"/>
    <w:rsid w:val="536F5C0C"/>
    <w:rsid w:val="544092C2"/>
    <w:rsid w:val="5463F593"/>
    <w:rsid w:val="54E7817D"/>
    <w:rsid w:val="55334D1F"/>
    <w:rsid w:val="559ED87F"/>
    <w:rsid w:val="55C1F0A1"/>
    <w:rsid w:val="566B6AA3"/>
    <w:rsid w:val="56CD1863"/>
    <w:rsid w:val="56CE4F3E"/>
    <w:rsid w:val="582A6EC8"/>
    <w:rsid w:val="5A4DADF8"/>
    <w:rsid w:val="5A6D61D3"/>
    <w:rsid w:val="5C1E80C7"/>
    <w:rsid w:val="5D357E1C"/>
    <w:rsid w:val="5E50BE55"/>
    <w:rsid w:val="60548C2C"/>
    <w:rsid w:val="60A1D7B4"/>
    <w:rsid w:val="611BA2FD"/>
    <w:rsid w:val="6141844A"/>
    <w:rsid w:val="614D4453"/>
    <w:rsid w:val="62BAE871"/>
    <w:rsid w:val="63009403"/>
    <w:rsid w:val="641CB7AB"/>
    <w:rsid w:val="64E5FA1A"/>
    <w:rsid w:val="661C8F64"/>
    <w:rsid w:val="67291AFB"/>
    <w:rsid w:val="6732BF34"/>
    <w:rsid w:val="67389C4E"/>
    <w:rsid w:val="679F24D3"/>
    <w:rsid w:val="67BE272D"/>
    <w:rsid w:val="67E05100"/>
    <w:rsid w:val="68BE2E7B"/>
    <w:rsid w:val="6928A588"/>
    <w:rsid w:val="69BEF1A8"/>
    <w:rsid w:val="6B5FCD2C"/>
    <w:rsid w:val="6D0FC317"/>
    <w:rsid w:val="6E9ACC02"/>
    <w:rsid w:val="70379CC5"/>
    <w:rsid w:val="70AB36C2"/>
    <w:rsid w:val="71DD5BED"/>
    <w:rsid w:val="72EBB993"/>
    <w:rsid w:val="73821D67"/>
    <w:rsid w:val="73BA1990"/>
    <w:rsid w:val="75D616F6"/>
    <w:rsid w:val="7669DF1E"/>
    <w:rsid w:val="76791A74"/>
    <w:rsid w:val="767BE8E5"/>
    <w:rsid w:val="76B03194"/>
    <w:rsid w:val="76F60E56"/>
    <w:rsid w:val="771002A5"/>
    <w:rsid w:val="785BACC9"/>
    <w:rsid w:val="7864388F"/>
    <w:rsid w:val="793AFC56"/>
    <w:rsid w:val="79DF05B3"/>
    <w:rsid w:val="7D2E9393"/>
    <w:rsid w:val="7E59C844"/>
    <w:rsid w:val="7FB9E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6960"/>
  <w15:docId w15:val="{C88D3E68-DBE2-414C-8AE3-BC784E2E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EF"/>
    <w:rPr>
      <w:sz w:val="24"/>
      <w:szCs w:val="20"/>
    </w:rPr>
  </w:style>
  <w:style w:type="paragraph" w:styleId="Heading1">
    <w:name w:val="heading 1"/>
    <w:basedOn w:val="Normal"/>
    <w:next w:val="Normal"/>
    <w:link w:val="Heading1Char"/>
    <w:uiPriority w:val="9"/>
    <w:qFormat/>
    <w:rsid w:val="00F3223F"/>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20" w:after="120"/>
      <w:outlineLvl w:val="0"/>
    </w:pPr>
    <w:rPr>
      <w:b/>
      <w:bCs/>
      <w:caps/>
      <w:spacing w:val="15"/>
      <w:szCs w:val="22"/>
    </w:rPr>
  </w:style>
  <w:style w:type="paragraph" w:styleId="Heading2">
    <w:name w:val="heading 2"/>
    <w:basedOn w:val="Normal"/>
    <w:next w:val="Normal"/>
    <w:link w:val="Heading2Char"/>
    <w:uiPriority w:val="9"/>
    <w:unhideWhenUsed/>
    <w:qFormat/>
    <w:rsid w:val="00B125D3"/>
    <w:pPr>
      <w:spacing w:before="0" w:after="120"/>
      <w:outlineLvl w:val="1"/>
    </w:pPr>
    <w:rPr>
      <w:b/>
    </w:rPr>
  </w:style>
  <w:style w:type="paragraph" w:styleId="Heading3">
    <w:name w:val="heading 3"/>
    <w:basedOn w:val="Normal"/>
    <w:next w:val="Normal"/>
    <w:link w:val="Heading3Char"/>
    <w:uiPriority w:val="9"/>
    <w:unhideWhenUsed/>
    <w:qFormat/>
    <w:rsid w:val="00A746E5"/>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A746E5"/>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A746E5"/>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A746E5"/>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A746E5"/>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A746E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46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E5"/>
    <w:rPr>
      <w:rFonts w:ascii="Tahoma" w:hAnsi="Tahoma" w:cs="Tahoma"/>
      <w:sz w:val="16"/>
      <w:szCs w:val="16"/>
    </w:rPr>
  </w:style>
  <w:style w:type="character" w:customStyle="1" w:styleId="Heading1Char">
    <w:name w:val="Heading 1 Char"/>
    <w:basedOn w:val="DefaultParagraphFont"/>
    <w:link w:val="Heading1"/>
    <w:uiPriority w:val="9"/>
    <w:rsid w:val="00F3223F"/>
    <w:rPr>
      <w:b/>
      <w:bCs/>
      <w:caps/>
      <w:spacing w:val="15"/>
      <w:sz w:val="24"/>
      <w:shd w:val="clear" w:color="auto" w:fill="DDDDDD" w:themeFill="accent1"/>
    </w:rPr>
  </w:style>
  <w:style w:type="character" w:customStyle="1" w:styleId="Heading2Char">
    <w:name w:val="Heading 2 Char"/>
    <w:basedOn w:val="DefaultParagraphFont"/>
    <w:link w:val="Heading2"/>
    <w:uiPriority w:val="9"/>
    <w:rsid w:val="00B125D3"/>
    <w:rPr>
      <w:b/>
      <w:sz w:val="24"/>
      <w:szCs w:val="20"/>
    </w:rPr>
  </w:style>
  <w:style w:type="character" w:customStyle="1" w:styleId="Heading3Char">
    <w:name w:val="Heading 3 Char"/>
    <w:basedOn w:val="DefaultParagraphFont"/>
    <w:link w:val="Heading3"/>
    <w:uiPriority w:val="9"/>
    <w:rsid w:val="00A746E5"/>
    <w:rPr>
      <w:caps/>
      <w:color w:val="6E6E6E" w:themeColor="accent1" w:themeShade="7F"/>
      <w:spacing w:val="15"/>
    </w:rPr>
  </w:style>
  <w:style w:type="character" w:customStyle="1" w:styleId="Heading4Char">
    <w:name w:val="Heading 4 Char"/>
    <w:basedOn w:val="DefaultParagraphFont"/>
    <w:link w:val="Heading4"/>
    <w:uiPriority w:val="9"/>
    <w:semiHidden/>
    <w:rsid w:val="00A746E5"/>
    <w:rPr>
      <w:caps/>
      <w:color w:val="A5A5A5" w:themeColor="accent1" w:themeShade="BF"/>
      <w:spacing w:val="10"/>
    </w:rPr>
  </w:style>
  <w:style w:type="character" w:customStyle="1" w:styleId="Heading5Char">
    <w:name w:val="Heading 5 Char"/>
    <w:basedOn w:val="DefaultParagraphFont"/>
    <w:link w:val="Heading5"/>
    <w:uiPriority w:val="9"/>
    <w:semiHidden/>
    <w:rsid w:val="00A746E5"/>
    <w:rPr>
      <w:caps/>
      <w:color w:val="A5A5A5" w:themeColor="accent1" w:themeShade="BF"/>
      <w:spacing w:val="10"/>
    </w:rPr>
  </w:style>
  <w:style w:type="character" w:customStyle="1" w:styleId="Heading6Char">
    <w:name w:val="Heading 6 Char"/>
    <w:basedOn w:val="DefaultParagraphFont"/>
    <w:link w:val="Heading6"/>
    <w:uiPriority w:val="9"/>
    <w:semiHidden/>
    <w:rsid w:val="00A746E5"/>
    <w:rPr>
      <w:caps/>
      <w:color w:val="A5A5A5" w:themeColor="accent1" w:themeShade="BF"/>
      <w:spacing w:val="10"/>
    </w:rPr>
  </w:style>
  <w:style w:type="character" w:customStyle="1" w:styleId="Heading7Char">
    <w:name w:val="Heading 7 Char"/>
    <w:basedOn w:val="DefaultParagraphFont"/>
    <w:link w:val="Heading7"/>
    <w:uiPriority w:val="9"/>
    <w:semiHidden/>
    <w:rsid w:val="00A746E5"/>
    <w:rPr>
      <w:caps/>
      <w:color w:val="A5A5A5" w:themeColor="accent1" w:themeShade="BF"/>
      <w:spacing w:val="10"/>
    </w:rPr>
  </w:style>
  <w:style w:type="character" w:customStyle="1" w:styleId="Heading8Char">
    <w:name w:val="Heading 8 Char"/>
    <w:basedOn w:val="DefaultParagraphFont"/>
    <w:link w:val="Heading8"/>
    <w:uiPriority w:val="9"/>
    <w:semiHidden/>
    <w:rsid w:val="00A746E5"/>
    <w:rPr>
      <w:caps/>
      <w:spacing w:val="10"/>
      <w:sz w:val="18"/>
      <w:szCs w:val="18"/>
    </w:rPr>
  </w:style>
  <w:style w:type="character" w:customStyle="1" w:styleId="Heading9Char">
    <w:name w:val="Heading 9 Char"/>
    <w:basedOn w:val="DefaultParagraphFont"/>
    <w:link w:val="Heading9"/>
    <w:uiPriority w:val="9"/>
    <w:semiHidden/>
    <w:rsid w:val="00A746E5"/>
    <w:rPr>
      <w:i/>
      <w:caps/>
      <w:spacing w:val="10"/>
      <w:sz w:val="18"/>
      <w:szCs w:val="18"/>
    </w:rPr>
  </w:style>
  <w:style w:type="paragraph" w:styleId="Caption">
    <w:name w:val="caption"/>
    <w:basedOn w:val="Normal"/>
    <w:next w:val="Normal"/>
    <w:uiPriority w:val="35"/>
    <w:unhideWhenUsed/>
    <w:qFormat/>
    <w:rsid w:val="00A746E5"/>
    <w:rPr>
      <w:b/>
      <w:bCs/>
      <w:color w:val="A5A5A5" w:themeColor="accent1" w:themeShade="BF"/>
      <w:sz w:val="16"/>
      <w:szCs w:val="16"/>
    </w:rPr>
  </w:style>
  <w:style w:type="paragraph" w:styleId="Title">
    <w:name w:val="Title"/>
    <w:basedOn w:val="Normal"/>
    <w:next w:val="Normal"/>
    <w:link w:val="TitleChar"/>
    <w:uiPriority w:val="10"/>
    <w:qFormat/>
    <w:rsid w:val="002A2CC4"/>
    <w:pPr>
      <w:spacing w:before="0" w:after="0"/>
    </w:pPr>
    <w:rPr>
      <w:caps/>
      <w:spacing w:val="10"/>
      <w:kern w:val="28"/>
      <w:sz w:val="48"/>
      <w:szCs w:val="52"/>
    </w:rPr>
  </w:style>
  <w:style w:type="character" w:customStyle="1" w:styleId="TitleChar">
    <w:name w:val="Title Char"/>
    <w:basedOn w:val="DefaultParagraphFont"/>
    <w:link w:val="Title"/>
    <w:uiPriority w:val="10"/>
    <w:rsid w:val="002A2CC4"/>
    <w:rPr>
      <w:caps/>
      <w:spacing w:val="10"/>
      <w:kern w:val="28"/>
      <w:sz w:val="48"/>
      <w:szCs w:val="52"/>
    </w:rPr>
  </w:style>
  <w:style w:type="paragraph" w:styleId="Subtitle">
    <w:name w:val="Subtitle"/>
    <w:basedOn w:val="Normal"/>
    <w:next w:val="Normal"/>
    <w:link w:val="SubtitleChar"/>
    <w:uiPriority w:val="11"/>
    <w:qFormat/>
    <w:rsid w:val="00F3223F"/>
    <w:pPr>
      <w:spacing w:after="1000" w:line="240" w:lineRule="auto"/>
    </w:pPr>
    <w:rPr>
      <w:caps/>
      <w:spacing w:val="10"/>
      <w:szCs w:val="24"/>
    </w:rPr>
  </w:style>
  <w:style w:type="character" w:customStyle="1" w:styleId="SubtitleChar">
    <w:name w:val="Subtitle Char"/>
    <w:basedOn w:val="DefaultParagraphFont"/>
    <w:link w:val="Subtitle"/>
    <w:uiPriority w:val="11"/>
    <w:rsid w:val="00F3223F"/>
    <w:rPr>
      <w:caps/>
      <w:spacing w:val="10"/>
      <w:sz w:val="24"/>
      <w:szCs w:val="24"/>
    </w:rPr>
  </w:style>
  <w:style w:type="character" w:styleId="Strong">
    <w:name w:val="Strong"/>
    <w:uiPriority w:val="22"/>
    <w:qFormat/>
    <w:rsid w:val="00A746E5"/>
    <w:rPr>
      <w:b/>
      <w:bCs/>
    </w:rPr>
  </w:style>
  <w:style w:type="character" w:styleId="Emphasis">
    <w:name w:val="Emphasis"/>
    <w:uiPriority w:val="20"/>
    <w:qFormat/>
    <w:rsid w:val="00A746E5"/>
    <w:rPr>
      <w:caps/>
      <w:color w:val="6E6E6E" w:themeColor="accent1" w:themeShade="7F"/>
      <w:spacing w:val="5"/>
    </w:rPr>
  </w:style>
  <w:style w:type="paragraph" w:styleId="NoSpacing">
    <w:name w:val="No Spacing"/>
    <w:basedOn w:val="Normal"/>
    <w:link w:val="NoSpacingChar"/>
    <w:uiPriority w:val="1"/>
    <w:qFormat/>
    <w:rsid w:val="00A746E5"/>
    <w:pPr>
      <w:spacing w:before="0" w:after="0" w:line="240" w:lineRule="auto"/>
    </w:pPr>
  </w:style>
  <w:style w:type="character" w:customStyle="1" w:styleId="NoSpacingChar">
    <w:name w:val="No Spacing Char"/>
    <w:basedOn w:val="DefaultParagraphFont"/>
    <w:link w:val="NoSpacing"/>
    <w:uiPriority w:val="1"/>
    <w:rsid w:val="00A746E5"/>
    <w:rPr>
      <w:sz w:val="20"/>
      <w:szCs w:val="20"/>
    </w:rPr>
  </w:style>
  <w:style w:type="paragraph" w:styleId="ListParagraph">
    <w:name w:val="List Paragraph"/>
    <w:aliases w:val="Numbered List"/>
    <w:basedOn w:val="Normal"/>
    <w:link w:val="ListParagraphChar"/>
    <w:uiPriority w:val="34"/>
    <w:qFormat/>
    <w:rsid w:val="00A746E5"/>
    <w:pPr>
      <w:ind w:left="720"/>
      <w:contextualSpacing/>
    </w:pPr>
  </w:style>
  <w:style w:type="paragraph" w:styleId="Quote">
    <w:name w:val="Quote"/>
    <w:basedOn w:val="Normal"/>
    <w:next w:val="Normal"/>
    <w:link w:val="QuoteChar"/>
    <w:uiPriority w:val="29"/>
    <w:qFormat/>
    <w:rsid w:val="00A746E5"/>
    <w:rPr>
      <w:i/>
      <w:iCs/>
    </w:rPr>
  </w:style>
  <w:style w:type="character" w:customStyle="1" w:styleId="QuoteChar">
    <w:name w:val="Quote Char"/>
    <w:basedOn w:val="DefaultParagraphFont"/>
    <w:link w:val="Quote"/>
    <w:uiPriority w:val="29"/>
    <w:rsid w:val="00A746E5"/>
    <w:rPr>
      <w:i/>
      <w:iCs/>
      <w:sz w:val="20"/>
      <w:szCs w:val="20"/>
    </w:rPr>
  </w:style>
  <w:style w:type="paragraph" w:styleId="IntenseQuote">
    <w:name w:val="Intense Quote"/>
    <w:basedOn w:val="Normal"/>
    <w:next w:val="Normal"/>
    <w:link w:val="IntenseQuoteChar"/>
    <w:uiPriority w:val="30"/>
    <w:qFormat/>
    <w:rsid w:val="00A746E5"/>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A746E5"/>
    <w:rPr>
      <w:i/>
      <w:iCs/>
      <w:color w:val="DDDDDD" w:themeColor="accent1"/>
      <w:sz w:val="20"/>
      <w:szCs w:val="20"/>
    </w:rPr>
  </w:style>
  <w:style w:type="character" w:styleId="SubtleEmphasis">
    <w:name w:val="Subtle Emphasis"/>
    <w:uiPriority w:val="19"/>
    <w:qFormat/>
    <w:rsid w:val="00A746E5"/>
    <w:rPr>
      <w:i/>
      <w:iCs/>
      <w:color w:val="6E6E6E" w:themeColor="accent1" w:themeShade="7F"/>
    </w:rPr>
  </w:style>
  <w:style w:type="character" w:styleId="IntenseEmphasis">
    <w:name w:val="Intense Emphasis"/>
    <w:uiPriority w:val="21"/>
    <w:qFormat/>
    <w:rsid w:val="00F3223F"/>
    <w:rPr>
      <w:b/>
      <w:bCs/>
      <w:caps/>
      <w:color w:val="auto"/>
      <w:spacing w:val="10"/>
    </w:rPr>
  </w:style>
  <w:style w:type="character" w:styleId="SubtleReference">
    <w:name w:val="Subtle Reference"/>
    <w:uiPriority w:val="31"/>
    <w:qFormat/>
    <w:rsid w:val="00A746E5"/>
    <w:rPr>
      <w:b/>
      <w:bCs/>
      <w:color w:val="DDDDDD" w:themeColor="accent1"/>
    </w:rPr>
  </w:style>
  <w:style w:type="character" w:styleId="IntenseReference">
    <w:name w:val="Intense Reference"/>
    <w:uiPriority w:val="32"/>
    <w:qFormat/>
    <w:rsid w:val="00A746E5"/>
    <w:rPr>
      <w:b/>
      <w:bCs/>
      <w:i/>
      <w:iCs/>
      <w:caps/>
      <w:color w:val="DDDDDD" w:themeColor="accent1"/>
    </w:rPr>
  </w:style>
  <w:style w:type="character" w:styleId="BookTitle">
    <w:name w:val="Book Title"/>
    <w:uiPriority w:val="33"/>
    <w:qFormat/>
    <w:rsid w:val="00A746E5"/>
    <w:rPr>
      <w:b/>
      <w:bCs/>
      <w:i/>
      <w:iCs/>
      <w:spacing w:val="9"/>
    </w:rPr>
  </w:style>
  <w:style w:type="paragraph" w:styleId="TOCHeading">
    <w:name w:val="TOC Heading"/>
    <w:basedOn w:val="Heading1"/>
    <w:next w:val="Normal"/>
    <w:uiPriority w:val="39"/>
    <w:semiHidden/>
    <w:unhideWhenUsed/>
    <w:qFormat/>
    <w:rsid w:val="00A746E5"/>
    <w:pPr>
      <w:outlineLvl w:val="9"/>
    </w:pPr>
    <w:rPr>
      <w:lang w:bidi="en-US"/>
    </w:rPr>
  </w:style>
  <w:style w:type="character" w:styleId="Hyperlink">
    <w:name w:val="Hyperlink"/>
    <w:basedOn w:val="DefaultParagraphFont"/>
    <w:uiPriority w:val="99"/>
    <w:unhideWhenUsed/>
    <w:qFormat/>
    <w:rsid w:val="00F14886"/>
    <w:rPr>
      <w:color w:val="E0002B"/>
      <w:u w:val="single"/>
    </w:rPr>
  </w:style>
  <w:style w:type="paragraph" w:customStyle="1" w:styleId="Default">
    <w:name w:val="Default"/>
    <w:rsid w:val="00161A85"/>
    <w:pPr>
      <w:autoSpaceDE w:val="0"/>
      <w:autoSpaceDN w:val="0"/>
      <w:adjustRightInd w:val="0"/>
      <w:spacing w:before="0" w:after="0" w:line="240" w:lineRule="auto"/>
    </w:pPr>
    <w:rPr>
      <w:rFonts w:ascii="Cambria" w:hAnsi="Cambria" w:cs="Cambria"/>
      <w:color w:val="000000"/>
      <w:sz w:val="24"/>
      <w:szCs w:val="24"/>
    </w:rPr>
  </w:style>
  <w:style w:type="character" w:styleId="FollowedHyperlink">
    <w:name w:val="FollowedHyperlink"/>
    <w:basedOn w:val="DefaultParagraphFont"/>
    <w:uiPriority w:val="99"/>
    <w:unhideWhenUsed/>
    <w:qFormat/>
    <w:rsid w:val="00E056B4"/>
    <w:rPr>
      <w:color w:val="940705"/>
      <w:u w:val="single"/>
    </w:rPr>
  </w:style>
  <w:style w:type="paragraph" w:styleId="Header">
    <w:name w:val="header"/>
    <w:basedOn w:val="Normal"/>
    <w:link w:val="HeaderChar"/>
    <w:uiPriority w:val="99"/>
    <w:unhideWhenUsed/>
    <w:rsid w:val="00B22F9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2F94"/>
    <w:rPr>
      <w:sz w:val="20"/>
      <w:szCs w:val="20"/>
    </w:rPr>
  </w:style>
  <w:style w:type="paragraph" w:styleId="Footer">
    <w:name w:val="footer"/>
    <w:basedOn w:val="Normal"/>
    <w:link w:val="FooterChar"/>
    <w:uiPriority w:val="99"/>
    <w:unhideWhenUsed/>
    <w:rsid w:val="00B22F9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2F94"/>
    <w:rPr>
      <w:sz w:val="20"/>
      <w:szCs w:val="20"/>
    </w:rPr>
  </w:style>
  <w:style w:type="table" w:styleId="LightShading-Accent5">
    <w:name w:val="Light Shading Accent 5"/>
    <w:basedOn w:val="TableNormal"/>
    <w:uiPriority w:val="60"/>
    <w:rsid w:val="00CB2B41"/>
    <w:pPr>
      <w:spacing w:before="0" w:after="0" w:line="240" w:lineRule="auto"/>
    </w:pPr>
    <w:tblPr>
      <w:tblStyleRowBandSize w:val="1"/>
      <w:tblStyleColBandSize w:val="1"/>
      <w:jc w:val="center"/>
      <w:tblBorders>
        <w:top w:val="single" w:sz="8" w:space="0" w:color="5F5F5F" w:themeColor="accent5"/>
        <w:bottom w:val="single" w:sz="8" w:space="0" w:color="5F5F5F" w:themeColor="accent5"/>
      </w:tblBorders>
    </w:tblPr>
    <w:trPr>
      <w:jc w:val="center"/>
    </w:tr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GridTable5Dark-Accent2">
    <w:name w:val="Grid Table 5 Dark Accent 2"/>
    <w:basedOn w:val="TableNormal"/>
    <w:uiPriority w:val="50"/>
    <w:rsid w:val="00814C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6Colorful-Accent5">
    <w:name w:val="Grid Table 6 Colorful Accent 5"/>
    <w:basedOn w:val="TableNormal"/>
    <w:uiPriority w:val="51"/>
    <w:rsid w:val="00814C05"/>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StyleLatinTahomaBold">
    <w:name w:val="Style (Latin) Tahoma Bold"/>
    <w:basedOn w:val="TableNormal"/>
    <w:uiPriority w:val="99"/>
    <w:rsid w:val="00CB2B41"/>
    <w:pPr>
      <w:spacing w:before="0" w:after="0" w:line="240" w:lineRule="auto"/>
    </w:pPr>
    <w:tblPr/>
    <w:tblStylePr w:type="firstRow">
      <w:pPr>
        <w:jc w:val="center"/>
      </w:pPr>
      <w:rPr>
        <w:rFonts w:ascii="Al Bayan Plain" w:hAnsi="Al Bayan Plain"/>
        <w:b/>
        <w:sz w:val="20"/>
      </w:rPr>
    </w:tblStylePr>
  </w:style>
  <w:style w:type="table" w:customStyle="1" w:styleId="GridTable5Dark-Accent21">
    <w:name w:val="Grid Table 5 Dark - Accent 21"/>
    <w:basedOn w:val="TableNormal"/>
    <w:uiPriority w:val="50"/>
    <w:rsid w:val="004C37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character" w:styleId="UnresolvedMention">
    <w:name w:val="Unresolved Mention"/>
    <w:basedOn w:val="DefaultParagraphFont"/>
    <w:uiPriority w:val="99"/>
    <w:semiHidden/>
    <w:unhideWhenUsed/>
    <w:rsid w:val="008D5AC0"/>
    <w:rPr>
      <w:color w:val="605E5C"/>
      <w:shd w:val="clear" w:color="auto" w:fill="E1DFDD"/>
    </w:rPr>
  </w:style>
  <w:style w:type="character" w:customStyle="1" w:styleId="stylearial">
    <w:name w:val="stylearial"/>
    <w:basedOn w:val="DefaultParagraphFont"/>
    <w:rsid w:val="00010C04"/>
  </w:style>
  <w:style w:type="table" w:styleId="GridTable7Colorful-Accent4">
    <w:name w:val="Grid Table 7 Colorful Accent 4"/>
    <w:basedOn w:val="TableNormal"/>
    <w:uiPriority w:val="52"/>
    <w:rsid w:val="00010C04"/>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character" w:customStyle="1" w:styleId="maxscore">
    <w:name w:val="max_score"/>
    <w:basedOn w:val="DefaultParagraphFont"/>
    <w:rsid w:val="00307445"/>
  </w:style>
  <w:style w:type="character" w:customStyle="1" w:styleId="minscore">
    <w:name w:val="min_score"/>
    <w:basedOn w:val="DefaultParagraphFont"/>
    <w:rsid w:val="00307445"/>
  </w:style>
  <w:style w:type="paragraph" w:styleId="CommentText">
    <w:name w:val="annotation text"/>
    <w:basedOn w:val="Normal"/>
    <w:link w:val="CommentTextChar"/>
    <w:uiPriority w:val="99"/>
    <w:semiHidden/>
    <w:unhideWhenUsed/>
    <w:rsid w:val="00CB2DAB"/>
    <w:pPr>
      <w:spacing w:line="240" w:lineRule="auto"/>
    </w:pPr>
  </w:style>
  <w:style w:type="character" w:customStyle="1" w:styleId="CommentTextChar">
    <w:name w:val="Comment Text Char"/>
    <w:basedOn w:val="DefaultParagraphFont"/>
    <w:link w:val="CommentText"/>
    <w:uiPriority w:val="99"/>
    <w:semiHidden/>
    <w:rsid w:val="00CB2DAB"/>
    <w:rPr>
      <w:sz w:val="20"/>
      <w:szCs w:val="20"/>
    </w:rPr>
  </w:style>
  <w:style w:type="character" w:styleId="CommentReference">
    <w:name w:val="annotation reference"/>
    <w:basedOn w:val="DefaultParagraphFont"/>
    <w:uiPriority w:val="99"/>
    <w:semiHidden/>
    <w:unhideWhenUsed/>
    <w:rsid w:val="00CB2DAB"/>
    <w:rPr>
      <w:sz w:val="16"/>
      <w:szCs w:val="16"/>
    </w:rPr>
  </w:style>
  <w:style w:type="paragraph" w:styleId="CommentSubject">
    <w:name w:val="annotation subject"/>
    <w:basedOn w:val="CommentText"/>
    <w:next w:val="CommentText"/>
    <w:link w:val="CommentSubjectChar"/>
    <w:uiPriority w:val="99"/>
    <w:semiHidden/>
    <w:unhideWhenUsed/>
    <w:rsid w:val="00F3347A"/>
    <w:rPr>
      <w:b/>
      <w:bCs/>
    </w:rPr>
  </w:style>
  <w:style w:type="character" w:customStyle="1" w:styleId="CommentSubjectChar">
    <w:name w:val="Comment Subject Char"/>
    <w:basedOn w:val="CommentTextChar"/>
    <w:link w:val="CommentSubject"/>
    <w:uiPriority w:val="99"/>
    <w:semiHidden/>
    <w:rsid w:val="00F3347A"/>
    <w:rPr>
      <w:b/>
      <w:bCs/>
      <w:sz w:val="20"/>
      <w:szCs w:val="20"/>
    </w:rPr>
  </w:style>
  <w:style w:type="table" w:styleId="GridTable1Light">
    <w:name w:val="Grid Table 1 Light"/>
    <w:basedOn w:val="TableNormal"/>
    <w:uiPriority w:val="46"/>
    <w:rsid w:val="0005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91054"/>
    <w:pPr>
      <w:spacing w:before="100" w:beforeAutospacing="1" w:after="100" w:afterAutospacing="1" w:line="240" w:lineRule="auto"/>
    </w:pPr>
    <w:rPr>
      <w:rFonts w:ascii="Times New Roman" w:eastAsia="Times New Roman" w:hAnsi="Times New Roman" w:cs="Times New Roman"/>
      <w:szCs w:val="24"/>
    </w:rPr>
  </w:style>
  <w:style w:type="table" w:styleId="PlainTable1">
    <w:name w:val="Plain Table 1"/>
    <w:basedOn w:val="TableNormal"/>
    <w:uiPriority w:val="41"/>
    <w:rsid w:val="00902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Pr>
      <w:color w:val="2B579A"/>
      <w:shd w:val="clear" w:color="auto" w:fill="E6E6E6"/>
    </w:rPr>
  </w:style>
  <w:style w:type="paragraph" w:customStyle="1" w:styleId="AResumeSection">
    <w:name w:val="AResumeSection"/>
    <w:basedOn w:val="Normal"/>
    <w:link w:val="AResumeSectionChar"/>
    <w:qFormat/>
    <w:locked/>
    <w:rsid w:val="00FD4BE3"/>
    <w:pPr>
      <w:tabs>
        <w:tab w:val="left" w:pos="2520"/>
      </w:tabs>
      <w:spacing w:before="0"/>
      <w:ind w:left="2520" w:hanging="2520"/>
    </w:pPr>
    <w:rPr>
      <w:rFonts w:ascii="Arial" w:eastAsiaTheme="minorHAnsi" w:hAnsi="Arial"/>
      <w:b/>
      <w:sz w:val="22"/>
      <w:szCs w:val="22"/>
    </w:rPr>
  </w:style>
  <w:style w:type="paragraph" w:customStyle="1" w:styleId="AResumeOptional">
    <w:name w:val="AResumeOptional"/>
    <w:basedOn w:val="Normal"/>
    <w:link w:val="AResumeOptionalChar"/>
    <w:qFormat/>
    <w:locked/>
    <w:rsid w:val="00FD4BE3"/>
    <w:pPr>
      <w:tabs>
        <w:tab w:val="left" w:pos="2160"/>
      </w:tabs>
      <w:spacing w:before="0"/>
      <w:ind w:left="2160" w:hanging="2160"/>
    </w:pPr>
    <w:rPr>
      <w:rFonts w:ascii="Arial" w:eastAsiaTheme="minorHAnsi" w:hAnsi="Arial"/>
      <w:b/>
      <w:sz w:val="22"/>
      <w:szCs w:val="22"/>
    </w:rPr>
  </w:style>
  <w:style w:type="character" w:customStyle="1" w:styleId="AResumeSectionChar">
    <w:name w:val="AResumeSection Char"/>
    <w:basedOn w:val="DefaultParagraphFont"/>
    <w:link w:val="AResumeSection"/>
    <w:rsid w:val="00FD4BE3"/>
    <w:rPr>
      <w:rFonts w:ascii="Arial" w:eastAsiaTheme="minorHAnsi" w:hAnsi="Arial"/>
      <w:b/>
    </w:rPr>
  </w:style>
  <w:style w:type="character" w:customStyle="1" w:styleId="AResumeOptionalChar">
    <w:name w:val="AResumeOptional Char"/>
    <w:basedOn w:val="DefaultParagraphFont"/>
    <w:link w:val="AResumeOptional"/>
    <w:rsid w:val="00FD4BE3"/>
    <w:rPr>
      <w:rFonts w:ascii="Arial" w:eastAsiaTheme="minorHAnsi" w:hAnsi="Arial"/>
      <w:b/>
    </w:rPr>
  </w:style>
  <w:style w:type="paragraph" w:customStyle="1" w:styleId="AResObj">
    <w:name w:val="AResObj"/>
    <w:basedOn w:val="ListParagraph"/>
    <w:link w:val="AResObjChar"/>
    <w:qFormat/>
    <w:locked/>
    <w:rsid w:val="006501DA"/>
    <w:pPr>
      <w:numPr>
        <w:numId w:val="19"/>
      </w:numPr>
      <w:tabs>
        <w:tab w:val="left" w:pos="720"/>
      </w:tabs>
      <w:spacing w:before="0"/>
    </w:pPr>
    <w:rPr>
      <w:rFonts w:ascii="Arial" w:eastAsiaTheme="minorHAnsi" w:hAnsi="Arial" w:cs="Arial"/>
    </w:rPr>
  </w:style>
  <w:style w:type="paragraph" w:customStyle="1" w:styleId="AResPolicies">
    <w:name w:val="AResPolicies"/>
    <w:basedOn w:val="Normal"/>
    <w:link w:val="AResPoliciesChar"/>
    <w:qFormat/>
    <w:locked/>
    <w:rsid w:val="006501DA"/>
    <w:pPr>
      <w:spacing w:before="0"/>
    </w:pPr>
    <w:rPr>
      <w:rFonts w:ascii="Arial" w:eastAsiaTheme="minorHAnsi" w:hAnsi="Arial" w:cs="Arial"/>
      <w:sz w:val="22"/>
      <w:szCs w:val="22"/>
    </w:rPr>
  </w:style>
  <w:style w:type="character" w:customStyle="1" w:styleId="ListParagraphChar">
    <w:name w:val="List Paragraph Char"/>
    <w:aliases w:val="Numbered List Char"/>
    <w:basedOn w:val="DefaultParagraphFont"/>
    <w:link w:val="ListParagraph"/>
    <w:uiPriority w:val="34"/>
    <w:rsid w:val="006501DA"/>
    <w:rPr>
      <w:sz w:val="24"/>
      <w:szCs w:val="20"/>
    </w:rPr>
  </w:style>
  <w:style w:type="character" w:customStyle="1" w:styleId="AResObjChar">
    <w:name w:val="AResObj Char"/>
    <w:basedOn w:val="ListParagraphChar"/>
    <w:link w:val="AResObj"/>
    <w:rsid w:val="006501DA"/>
    <w:rPr>
      <w:rFonts w:ascii="Arial" w:eastAsiaTheme="minorHAnsi" w:hAnsi="Arial" w:cs="Arial"/>
      <w:sz w:val="24"/>
      <w:szCs w:val="20"/>
    </w:rPr>
  </w:style>
  <w:style w:type="character" w:customStyle="1" w:styleId="AResPoliciesChar">
    <w:name w:val="AResPolicies Char"/>
    <w:basedOn w:val="DefaultParagraphFont"/>
    <w:link w:val="AResPolicies"/>
    <w:rsid w:val="006501DA"/>
    <w:rPr>
      <w:rFonts w:ascii="Arial" w:eastAsiaTheme="minorHAnsi" w:hAnsi="Arial" w:cs="Arial"/>
    </w:rPr>
  </w:style>
  <w:style w:type="character" w:customStyle="1" w:styleId="apple-converted-space">
    <w:name w:val="apple-converted-space"/>
    <w:basedOn w:val="DefaultParagraphFont"/>
    <w:rsid w:val="00A4724D"/>
  </w:style>
  <w:style w:type="character" w:customStyle="1" w:styleId="author">
    <w:name w:val="author"/>
    <w:basedOn w:val="DefaultParagraphFont"/>
    <w:rsid w:val="006307FF"/>
  </w:style>
  <w:style w:type="character" w:customStyle="1" w:styleId="articletitle">
    <w:name w:val="articletitle"/>
    <w:basedOn w:val="DefaultParagraphFont"/>
    <w:rsid w:val="006307FF"/>
  </w:style>
  <w:style w:type="character" w:customStyle="1" w:styleId="pubyear">
    <w:name w:val="pubyear"/>
    <w:basedOn w:val="DefaultParagraphFont"/>
    <w:rsid w:val="006307FF"/>
  </w:style>
  <w:style w:type="character" w:customStyle="1" w:styleId="vol">
    <w:name w:val="vol"/>
    <w:basedOn w:val="DefaultParagraphFont"/>
    <w:rsid w:val="006307FF"/>
  </w:style>
  <w:style w:type="character" w:customStyle="1" w:styleId="pagefirst">
    <w:name w:val="pagefirst"/>
    <w:basedOn w:val="DefaultParagraphFont"/>
    <w:rsid w:val="006307FF"/>
  </w:style>
  <w:style w:type="character" w:customStyle="1" w:styleId="pagelast">
    <w:name w:val="pagelast"/>
    <w:basedOn w:val="DefaultParagraphFont"/>
    <w:rsid w:val="006307FF"/>
  </w:style>
  <w:style w:type="character" w:customStyle="1" w:styleId="al-author-delim">
    <w:name w:val="al-author-delim"/>
    <w:basedOn w:val="DefaultParagraphFont"/>
    <w:rsid w:val="0068641E"/>
  </w:style>
  <w:style w:type="character" w:customStyle="1" w:styleId="Subtitle1">
    <w:name w:val="Subtitle1"/>
    <w:basedOn w:val="DefaultParagraphFont"/>
    <w:rsid w:val="0068641E"/>
  </w:style>
  <w:style w:type="character" w:customStyle="1" w:styleId="colon-for-citation-subtitle">
    <w:name w:val="colon-for-citation-subtitle"/>
    <w:basedOn w:val="DefaultParagraphFont"/>
    <w:rsid w:val="0068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5785">
      <w:bodyDiv w:val="1"/>
      <w:marLeft w:val="0"/>
      <w:marRight w:val="0"/>
      <w:marTop w:val="0"/>
      <w:marBottom w:val="0"/>
      <w:divBdr>
        <w:top w:val="none" w:sz="0" w:space="0" w:color="auto"/>
        <w:left w:val="none" w:sz="0" w:space="0" w:color="auto"/>
        <w:bottom w:val="none" w:sz="0" w:space="0" w:color="auto"/>
        <w:right w:val="none" w:sz="0" w:space="0" w:color="auto"/>
      </w:divBdr>
    </w:div>
    <w:div w:id="819349899">
      <w:bodyDiv w:val="1"/>
      <w:marLeft w:val="0"/>
      <w:marRight w:val="0"/>
      <w:marTop w:val="0"/>
      <w:marBottom w:val="0"/>
      <w:divBdr>
        <w:top w:val="none" w:sz="0" w:space="0" w:color="auto"/>
        <w:left w:val="none" w:sz="0" w:space="0" w:color="auto"/>
        <w:bottom w:val="none" w:sz="0" w:space="0" w:color="auto"/>
        <w:right w:val="none" w:sz="0" w:space="0" w:color="auto"/>
      </w:divBdr>
    </w:div>
    <w:div w:id="1217546411">
      <w:bodyDiv w:val="1"/>
      <w:marLeft w:val="0"/>
      <w:marRight w:val="0"/>
      <w:marTop w:val="0"/>
      <w:marBottom w:val="0"/>
      <w:divBdr>
        <w:top w:val="none" w:sz="0" w:space="0" w:color="auto"/>
        <w:left w:val="none" w:sz="0" w:space="0" w:color="auto"/>
        <w:bottom w:val="none" w:sz="0" w:space="0" w:color="auto"/>
        <w:right w:val="none" w:sz="0" w:space="0" w:color="auto"/>
      </w:divBdr>
      <w:divsChild>
        <w:div w:id="1180661009">
          <w:marLeft w:val="0"/>
          <w:marRight w:val="0"/>
          <w:marTop w:val="0"/>
          <w:marBottom w:val="0"/>
          <w:divBdr>
            <w:top w:val="none" w:sz="0" w:space="0" w:color="auto"/>
            <w:left w:val="none" w:sz="0" w:space="0" w:color="auto"/>
            <w:bottom w:val="none" w:sz="0" w:space="0" w:color="auto"/>
            <w:right w:val="none" w:sz="0" w:space="0" w:color="auto"/>
          </w:divBdr>
          <w:divsChild>
            <w:div w:id="1501389075">
              <w:marLeft w:val="0"/>
              <w:marRight w:val="0"/>
              <w:marTop w:val="0"/>
              <w:marBottom w:val="0"/>
              <w:divBdr>
                <w:top w:val="none" w:sz="0" w:space="0" w:color="auto"/>
                <w:left w:val="none" w:sz="0" w:space="0" w:color="auto"/>
                <w:bottom w:val="none" w:sz="0" w:space="0" w:color="auto"/>
                <w:right w:val="none" w:sz="0" w:space="0" w:color="auto"/>
              </w:divBdr>
              <w:divsChild>
                <w:div w:id="110323511">
                  <w:marLeft w:val="0"/>
                  <w:marRight w:val="0"/>
                  <w:marTop w:val="0"/>
                  <w:marBottom w:val="0"/>
                  <w:divBdr>
                    <w:top w:val="none" w:sz="0" w:space="0" w:color="auto"/>
                    <w:left w:val="none" w:sz="0" w:space="0" w:color="auto"/>
                    <w:bottom w:val="none" w:sz="0" w:space="0" w:color="auto"/>
                    <w:right w:val="none" w:sz="0" w:space="0" w:color="auto"/>
                  </w:divBdr>
                  <w:divsChild>
                    <w:div w:id="1581598762">
                      <w:marLeft w:val="0"/>
                      <w:marRight w:val="0"/>
                      <w:marTop w:val="0"/>
                      <w:marBottom w:val="0"/>
                      <w:divBdr>
                        <w:top w:val="none" w:sz="0" w:space="0" w:color="auto"/>
                        <w:left w:val="none" w:sz="0" w:space="0" w:color="auto"/>
                        <w:bottom w:val="none" w:sz="0" w:space="0" w:color="auto"/>
                        <w:right w:val="none" w:sz="0" w:space="0" w:color="auto"/>
                      </w:divBdr>
                      <w:divsChild>
                        <w:div w:id="798109402">
                          <w:marLeft w:val="0"/>
                          <w:marRight w:val="0"/>
                          <w:marTop w:val="0"/>
                          <w:marBottom w:val="0"/>
                          <w:divBdr>
                            <w:top w:val="none" w:sz="0" w:space="0" w:color="auto"/>
                            <w:left w:val="none" w:sz="0" w:space="0" w:color="auto"/>
                            <w:bottom w:val="none" w:sz="0" w:space="0" w:color="auto"/>
                            <w:right w:val="none" w:sz="0" w:space="0" w:color="auto"/>
                          </w:divBdr>
                          <w:divsChild>
                            <w:div w:id="668212517">
                              <w:marLeft w:val="0"/>
                              <w:marRight w:val="0"/>
                              <w:marTop w:val="0"/>
                              <w:marBottom w:val="0"/>
                              <w:divBdr>
                                <w:top w:val="none" w:sz="0" w:space="0" w:color="auto"/>
                                <w:left w:val="none" w:sz="0" w:space="0" w:color="auto"/>
                                <w:bottom w:val="none" w:sz="0" w:space="0" w:color="auto"/>
                                <w:right w:val="none" w:sz="0" w:space="0" w:color="auto"/>
                              </w:divBdr>
                              <w:divsChild>
                                <w:div w:id="271983493">
                                  <w:marLeft w:val="0"/>
                                  <w:marRight w:val="0"/>
                                  <w:marTop w:val="0"/>
                                  <w:marBottom w:val="240"/>
                                  <w:divBdr>
                                    <w:top w:val="none" w:sz="0" w:space="0" w:color="auto"/>
                                    <w:left w:val="none" w:sz="0" w:space="0" w:color="auto"/>
                                    <w:bottom w:val="none" w:sz="0" w:space="0" w:color="auto"/>
                                    <w:right w:val="none" w:sz="0" w:space="0" w:color="auto"/>
                                  </w:divBdr>
                                  <w:divsChild>
                                    <w:div w:id="1205601948">
                                      <w:marLeft w:val="0"/>
                                      <w:marRight w:val="0"/>
                                      <w:marTop w:val="0"/>
                                      <w:marBottom w:val="0"/>
                                      <w:divBdr>
                                        <w:top w:val="none" w:sz="0" w:space="0" w:color="auto"/>
                                        <w:left w:val="none" w:sz="0" w:space="0" w:color="auto"/>
                                        <w:bottom w:val="none" w:sz="0" w:space="0" w:color="auto"/>
                                        <w:right w:val="none" w:sz="0" w:space="0" w:color="auto"/>
                                      </w:divBdr>
                                      <w:divsChild>
                                        <w:div w:id="12157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69789">
                          <w:marLeft w:val="0"/>
                          <w:marRight w:val="0"/>
                          <w:marTop w:val="0"/>
                          <w:marBottom w:val="0"/>
                          <w:divBdr>
                            <w:top w:val="none" w:sz="0" w:space="0" w:color="auto"/>
                            <w:left w:val="none" w:sz="0" w:space="0" w:color="auto"/>
                            <w:bottom w:val="none" w:sz="0" w:space="0" w:color="auto"/>
                            <w:right w:val="none" w:sz="0" w:space="0" w:color="auto"/>
                          </w:divBdr>
                          <w:divsChild>
                            <w:div w:id="999189577">
                              <w:marLeft w:val="0"/>
                              <w:marRight w:val="0"/>
                              <w:marTop w:val="0"/>
                              <w:marBottom w:val="0"/>
                              <w:divBdr>
                                <w:top w:val="none" w:sz="0" w:space="0" w:color="auto"/>
                                <w:left w:val="none" w:sz="0" w:space="0" w:color="auto"/>
                                <w:bottom w:val="none" w:sz="0" w:space="0" w:color="auto"/>
                                <w:right w:val="none" w:sz="0" w:space="0" w:color="auto"/>
                              </w:divBdr>
                              <w:divsChild>
                                <w:div w:id="133721874">
                                  <w:marLeft w:val="0"/>
                                  <w:marRight w:val="0"/>
                                  <w:marTop w:val="0"/>
                                  <w:marBottom w:val="240"/>
                                  <w:divBdr>
                                    <w:top w:val="none" w:sz="0" w:space="0" w:color="auto"/>
                                    <w:left w:val="none" w:sz="0" w:space="0" w:color="auto"/>
                                    <w:bottom w:val="none" w:sz="0" w:space="0" w:color="auto"/>
                                    <w:right w:val="none" w:sz="0" w:space="0" w:color="auto"/>
                                  </w:divBdr>
                                  <w:divsChild>
                                    <w:div w:id="262691009">
                                      <w:marLeft w:val="0"/>
                                      <w:marRight w:val="0"/>
                                      <w:marTop w:val="0"/>
                                      <w:marBottom w:val="0"/>
                                      <w:divBdr>
                                        <w:top w:val="none" w:sz="0" w:space="0" w:color="auto"/>
                                        <w:left w:val="none" w:sz="0" w:space="0" w:color="auto"/>
                                        <w:bottom w:val="none" w:sz="0" w:space="0" w:color="auto"/>
                                        <w:right w:val="none" w:sz="0" w:space="0" w:color="auto"/>
                                      </w:divBdr>
                                      <w:divsChild>
                                        <w:div w:id="268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4629">
                          <w:marLeft w:val="0"/>
                          <w:marRight w:val="0"/>
                          <w:marTop w:val="0"/>
                          <w:marBottom w:val="0"/>
                          <w:divBdr>
                            <w:top w:val="none" w:sz="0" w:space="0" w:color="auto"/>
                            <w:left w:val="none" w:sz="0" w:space="0" w:color="auto"/>
                            <w:bottom w:val="none" w:sz="0" w:space="0" w:color="auto"/>
                            <w:right w:val="none" w:sz="0" w:space="0" w:color="auto"/>
                          </w:divBdr>
                          <w:divsChild>
                            <w:div w:id="2011130200">
                              <w:marLeft w:val="0"/>
                              <w:marRight w:val="0"/>
                              <w:marTop w:val="0"/>
                              <w:marBottom w:val="0"/>
                              <w:divBdr>
                                <w:top w:val="none" w:sz="0" w:space="0" w:color="auto"/>
                                <w:left w:val="none" w:sz="0" w:space="0" w:color="auto"/>
                                <w:bottom w:val="none" w:sz="0" w:space="0" w:color="auto"/>
                                <w:right w:val="none" w:sz="0" w:space="0" w:color="auto"/>
                              </w:divBdr>
                              <w:divsChild>
                                <w:div w:id="1354116379">
                                  <w:marLeft w:val="0"/>
                                  <w:marRight w:val="0"/>
                                  <w:marTop w:val="0"/>
                                  <w:marBottom w:val="240"/>
                                  <w:divBdr>
                                    <w:top w:val="none" w:sz="0" w:space="0" w:color="auto"/>
                                    <w:left w:val="none" w:sz="0" w:space="0" w:color="auto"/>
                                    <w:bottom w:val="none" w:sz="0" w:space="0" w:color="auto"/>
                                    <w:right w:val="none" w:sz="0" w:space="0" w:color="auto"/>
                                  </w:divBdr>
                                  <w:divsChild>
                                    <w:div w:id="6253871">
                                      <w:marLeft w:val="0"/>
                                      <w:marRight w:val="0"/>
                                      <w:marTop w:val="0"/>
                                      <w:marBottom w:val="0"/>
                                      <w:divBdr>
                                        <w:top w:val="none" w:sz="0" w:space="0" w:color="auto"/>
                                        <w:left w:val="none" w:sz="0" w:space="0" w:color="auto"/>
                                        <w:bottom w:val="none" w:sz="0" w:space="0" w:color="auto"/>
                                        <w:right w:val="none" w:sz="0" w:space="0" w:color="auto"/>
                                      </w:divBdr>
                                      <w:divsChild>
                                        <w:div w:id="20290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7226">
                          <w:marLeft w:val="0"/>
                          <w:marRight w:val="0"/>
                          <w:marTop w:val="0"/>
                          <w:marBottom w:val="0"/>
                          <w:divBdr>
                            <w:top w:val="none" w:sz="0" w:space="0" w:color="auto"/>
                            <w:left w:val="none" w:sz="0" w:space="0" w:color="auto"/>
                            <w:bottom w:val="none" w:sz="0" w:space="0" w:color="auto"/>
                            <w:right w:val="none" w:sz="0" w:space="0" w:color="auto"/>
                          </w:divBdr>
                          <w:divsChild>
                            <w:div w:id="1395469712">
                              <w:marLeft w:val="0"/>
                              <w:marRight w:val="0"/>
                              <w:marTop w:val="0"/>
                              <w:marBottom w:val="0"/>
                              <w:divBdr>
                                <w:top w:val="none" w:sz="0" w:space="0" w:color="auto"/>
                                <w:left w:val="none" w:sz="0" w:space="0" w:color="auto"/>
                                <w:bottom w:val="none" w:sz="0" w:space="0" w:color="auto"/>
                                <w:right w:val="none" w:sz="0" w:space="0" w:color="auto"/>
                              </w:divBdr>
                              <w:divsChild>
                                <w:div w:id="334454456">
                                  <w:marLeft w:val="0"/>
                                  <w:marRight w:val="0"/>
                                  <w:marTop w:val="0"/>
                                  <w:marBottom w:val="240"/>
                                  <w:divBdr>
                                    <w:top w:val="none" w:sz="0" w:space="0" w:color="auto"/>
                                    <w:left w:val="none" w:sz="0" w:space="0" w:color="auto"/>
                                    <w:bottom w:val="none" w:sz="0" w:space="0" w:color="auto"/>
                                    <w:right w:val="none" w:sz="0" w:space="0" w:color="auto"/>
                                  </w:divBdr>
                                  <w:divsChild>
                                    <w:div w:id="643463357">
                                      <w:marLeft w:val="0"/>
                                      <w:marRight w:val="0"/>
                                      <w:marTop w:val="0"/>
                                      <w:marBottom w:val="0"/>
                                      <w:divBdr>
                                        <w:top w:val="none" w:sz="0" w:space="0" w:color="auto"/>
                                        <w:left w:val="none" w:sz="0" w:space="0" w:color="auto"/>
                                        <w:bottom w:val="none" w:sz="0" w:space="0" w:color="auto"/>
                                        <w:right w:val="none" w:sz="0" w:space="0" w:color="auto"/>
                                      </w:divBdr>
                                      <w:divsChild>
                                        <w:div w:id="789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86060">
      <w:bodyDiv w:val="1"/>
      <w:marLeft w:val="0"/>
      <w:marRight w:val="0"/>
      <w:marTop w:val="0"/>
      <w:marBottom w:val="0"/>
      <w:divBdr>
        <w:top w:val="none" w:sz="0" w:space="0" w:color="auto"/>
        <w:left w:val="none" w:sz="0" w:space="0" w:color="auto"/>
        <w:bottom w:val="none" w:sz="0" w:space="0" w:color="auto"/>
        <w:right w:val="none" w:sz="0" w:space="0" w:color="auto"/>
      </w:divBdr>
      <w:divsChild>
        <w:div w:id="51395396">
          <w:marLeft w:val="0"/>
          <w:marRight w:val="0"/>
          <w:marTop w:val="0"/>
          <w:marBottom w:val="0"/>
          <w:divBdr>
            <w:top w:val="none" w:sz="0" w:space="0" w:color="auto"/>
            <w:left w:val="none" w:sz="0" w:space="0" w:color="auto"/>
            <w:bottom w:val="none" w:sz="0" w:space="0" w:color="auto"/>
            <w:right w:val="none" w:sz="0" w:space="0" w:color="auto"/>
          </w:divBdr>
          <w:divsChild>
            <w:div w:id="789975765">
              <w:marLeft w:val="0"/>
              <w:marRight w:val="0"/>
              <w:marTop w:val="0"/>
              <w:marBottom w:val="0"/>
              <w:divBdr>
                <w:top w:val="none" w:sz="0" w:space="0" w:color="auto"/>
                <w:left w:val="none" w:sz="0" w:space="0" w:color="auto"/>
                <w:bottom w:val="none" w:sz="0" w:space="0" w:color="auto"/>
                <w:right w:val="none" w:sz="0" w:space="0" w:color="auto"/>
              </w:divBdr>
              <w:divsChild>
                <w:div w:id="1565605099">
                  <w:marLeft w:val="0"/>
                  <w:marRight w:val="0"/>
                  <w:marTop w:val="0"/>
                  <w:marBottom w:val="0"/>
                  <w:divBdr>
                    <w:top w:val="none" w:sz="0" w:space="0" w:color="auto"/>
                    <w:left w:val="none" w:sz="0" w:space="0" w:color="auto"/>
                    <w:bottom w:val="none" w:sz="0" w:space="0" w:color="auto"/>
                    <w:right w:val="none" w:sz="0" w:space="0" w:color="auto"/>
                  </w:divBdr>
                  <w:divsChild>
                    <w:div w:id="1909339312">
                      <w:marLeft w:val="0"/>
                      <w:marRight w:val="0"/>
                      <w:marTop w:val="0"/>
                      <w:marBottom w:val="0"/>
                      <w:divBdr>
                        <w:top w:val="none" w:sz="0" w:space="0" w:color="auto"/>
                        <w:left w:val="none" w:sz="0" w:space="0" w:color="auto"/>
                        <w:bottom w:val="none" w:sz="0" w:space="0" w:color="auto"/>
                        <w:right w:val="none" w:sz="0" w:space="0" w:color="auto"/>
                      </w:divBdr>
                      <w:divsChild>
                        <w:div w:id="846213343">
                          <w:marLeft w:val="0"/>
                          <w:marRight w:val="0"/>
                          <w:marTop w:val="0"/>
                          <w:marBottom w:val="0"/>
                          <w:divBdr>
                            <w:top w:val="none" w:sz="0" w:space="0" w:color="auto"/>
                            <w:left w:val="none" w:sz="0" w:space="0" w:color="auto"/>
                            <w:bottom w:val="none" w:sz="0" w:space="0" w:color="auto"/>
                            <w:right w:val="none" w:sz="0" w:space="0" w:color="auto"/>
                          </w:divBdr>
                          <w:divsChild>
                            <w:div w:id="1455051993">
                              <w:marLeft w:val="0"/>
                              <w:marRight w:val="0"/>
                              <w:marTop w:val="0"/>
                              <w:marBottom w:val="0"/>
                              <w:divBdr>
                                <w:top w:val="none" w:sz="0" w:space="0" w:color="auto"/>
                                <w:left w:val="none" w:sz="0" w:space="0" w:color="auto"/>
                                <w:bottom w:val="none" w:sz="0" w:space="0" w:color="auto"/>
                                <w:right w:val="none" w:sz="0" w:space="0" w:color="auto"/>
                              </w:divBdr>
                              <w:divsChild>
                                <w:div w:id="1787310526">
                                  <w:marLeft w:val="0"/>
                                  <w:marRight w:val="0"/>
                                  <w:marTop w:val="0"/>
                                  <w:marBottom w:val="240"/>
                                  <w:divBdr>
                                    <w:top w:val="none" w:sz="0" w:space="0" w:color="auto"/>
                                    <w:left w:val="none" w:sz="0" w:space="0" w:color="auto"/>
                                    <w:bottom w:val="none" w:sz="0" w:space="0" w:color="auto"/>
                                    <w:right w:val="none" w:sz="0" w:space="0" w:color="auto"/>
                                  </w:divBdr>
                                  <w:divsChild>
                                    <w:div w:id="1747411434">
                                      <w:marLeft w:val="0"/>
                                      <w:marRight w:val="0"/>
                                      <w:marTop w:val="0"/>
                                      <w:marBottom w:val="0"/>
                                      <w:divBdr>
                                        <w:top w:val="none" w:sz="0" w:space="0" w:color="auto"/>
                                        <w:left w:val="none" w:sz="0" w:space="0" w:color="auto"/>
                                        <w:bottom w:val="none" w:sz="0" w:space="0" w:color="auto"/>
                                        <w:right w:val="none" w:sz="0" w:space="0" w:color="auto"/>
                                      </w:divBdr>
                                      <w:divsChild>
                                        <w:div w:id="7484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37417">
                          <w:marLeft w:val="0"/>
                          <w:marRight w:val="0"/>
                          <w:marTop w:val="0"/>
                          <w:marBottom w:val="0"/>
                          <w:divBdr>
                            <w:top w:val="none" w:sz="0" w:space="0" w:color="auto"/>
                            <w:left w:val="none" w:sz="0" w:space="0" w:color="auto"/>
                            <w:bottom w:val="none" w:sz="0" w:space="0" w:color="auto"/>
                            <w:right w:val="none" w:sz="0" w:space="0" w:color="auto"/>
                          </w:divBdr>
                          <w:divsChild>
                            <w:div w:id="724446533">
                              <w:marLeft w:val="0"/>
                              <w:marRight w:val="0"/>
                              <w:marTop w:val="0"/>
                              <w:marBottom w:val="0"/>
                              <w:divBdr>
                                <w:top w:val="none" w:sz="0" w:space="0" w:color="auto"/>
                                <w:left w:val="none" w:sz="0" w:space="0" w:color="auto"/>
                                <w:bottom w:val="none" w:sz="0" w:space="0" w:color="auto"/>
                                <w:right w:val="none" w:sz="0" w:space="0" w:color="auto"/>
                              </w:divBdr>
                              <w:divsChild>
                                <w:div w:id="923611551">
                                  <w:marLeft w:val="0"/>
                                  <w:marRight w:val="0"/>
                                  <w:marTop w:val="0"/>
                                  <w:marBottom w:val="240"/>
                                  <w:divBdr>
                                    <w:top w:val="none" w:sz="0" w:space="0" w:color="auto"/>
                                    <w:left w:val="none" w:sz="0" w:space="0" w:color="auto"/>
                                    <w:bottom w:val="none" w:sz="0" w:space="0" w:color="auto"/>
                                    <w:right w:val="none" w:sz="0" w:space="0" w:color="auto"/>
                                  </w:divBdr>
                                  <w:divsChild>
                                    <w:div w:id="1272205582">
                                      <w:marLeft w:val="0"/>
                                      <w:marRight w:val="0"/>
                                      <w:marTop w:val="0"/>
                                      <w:marBottom w:val="0"/>
                                      <w:divBdr>
                                        <w:top w:val="none" w:sz="0" w:space="0" w:color="auto"/>
                                        <w:left w:val="none" w:sz="0" w:space="0" w:color="auto"/>
                                        <w:bottom w:val="none" w:sz="0" w:space="0" w:color="auto"/>
                                        <w:right w:val="none" w:sz="0" w:space="0" w:color="auto"/>
                                      </w:divBdr>
                                      <w:divsChild>
                                        <w:div w:id="967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7122">
                          <w:marLeft w:val="0"/>
                          <w:marRight w:val="0"/>
                          <w:marTop w:val="0"/>
                          <w:marBottom w:val="0"/>
                          <w:divBdr>
                            <w:top w:val="none" w:sz="0" w:space="0" w:color="auto"/>
                            <w:left w:val="none" w:sz="0" w:space="0" w:color="auto"/>
                            <w:bottom w:val="none" w:sz="0" w:space="0" w:color="auto"/>
                            <w:right w:val="none" w:sz="0" w:space="0" w:color="auto"/>
                          </w:divBdr>
                          <w:divsChild>
                            <w:div w:id="1572078577">
                              <w:marLeft w:val="0"/>
                              <w:marRight w:val="0"/>
                              <w:marTop w:val="0"/>
                              <w:marBottom w:val="0"/>
                              <w:divBdr>
                                <w:top w:val="none" w:sz="0" w:space="0" w:color="auto"/>
                                <w:left w:val="none" w:sz="0" w:space="0" w:color="auto"/>
                                <w:bottom w:val="none" w:sz="0" w:space="0" w:color="auto"/>
                                <w:right w:val="none" w:sz="0" w:space="0" w:color="auto"/>
                              </w:divBdr>
                              <w:divsChild>
                                <w:div w:id="1625379311">
                                  <w:marLeft w:val="0"/>
                                  <w:marRight w:val="0"/>
                                  <w:marTop w:val="0"/>
                                  <w:marBottom w:val="240"/>
                                  <w:divBdr>
                                    <w:top w:val="none" w:sz="0" w:space="0" w:color="auto"/>
                                    <w:left w:val="none" w:sz="0" w:space="0" w:color="auto"/>
                                    <w:bottom w:val="none" w:sz="0" w:space="0" w:color="auto"/>
                                    <w:right w:val="none" w:sz="0" w:space="0" w:color="auto"/>
                                  </w:divBdr>
                                  <w:divsChild>
                                    <w:div w:id="593393">
                                      <w:marLeft w:val="0"/>
                                      <w:marRight w:val="0"/>
                                      <w:marTop w:val="0"/>
                                      <w:marBottom w:val="0"/>
                                      <w:divBdr>
                                        <w:top w:val="none" w:sz="0" w:space="0" w:color="auto"/>
                                        <w:left w:val="none" w:sz="0" w:space="0" w:color="auto"/>
                                        <w:bottom w:val="none" w:sz="0" w:space="0" w:color="auto"/>
                                        <w:right w:val="none" w:sz="0" w:space="0" w:color="auto"/>
                                      </w:divBdr>
                                      <w:divsChild>
                                        <w:div w:id="16089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2018069090">
                              <w:marLeft w:val="0"/>
                              <w:marRight w:val="0"/>
                              <w:marTop w:val="0"/>
                              <w:marBottom w:val="0"/>
                              <w:divBdr>
                                <w:top w:val="none" w:sz="0" w:space="0" w:color="auto"/>
                                <w:left w:val="none" w:sz="0" w:space="0" w:color="auto"/>
                                <w:bottom w:val="none" w:sz="0" w:space="0" w:color="auto"/>
                                <w:right w:val="none" w:sz="0" w:space="0" w:color="auto"/>
                              </w:divBdr>
                              <w:divsChild>
                                <w:div w:id="1260603193">
                                  <w:marLeft w:val="0"/>
                                  <w:marRight w:val="0"/>
                                  <w:marTop w:val="0"/>
                                  <w:marBottom w:val="240"/>
                                  <w:divBdr>
                                    <w:top w:val="none" w:sz="0" w:space="0" w:color="auto"/>
                                    <w:left w:val="none" w:sz="0" w:space="0" w:color="auto"/>
                                    <w:bottom w:val="none" w:sz="0" w:space="0" w:color="auto"/>
                                    <w:right w:val="none" w:sz="0" w:space="0" w:color="auto"/>
                                  </w:divBdr>
                                  <w:divsChild>
                                    <w:div w:id="1000158317">
                                      <w:marLeft w:val="0"/>
                                      <w:marRight w:val="0"/>
                                      <w:marTop w:val="0"/>
                                      <w:marBottom w:val="0"/>
                                      <w:divBdr>
                                        <w:top w:val="none" w:sz="0" w:space="0" w:color="auto"/>
                                        <w:left w:val="none" w:sz="0" w:space="0" w:color="auto"/>
                                        <w:bottom w:val="none" w:sz="0" w:space="0" w:color="auto"/>
                                        <w:right w:val="none" w:sz="0" w:space="0" w:color="auto"/>
                                      </w:divBdr>
                                      <w:divsChild>
                                        <w:div w:id="1722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754350">
      <w:bodyDiv w:val="1"/>
      <w:marLeft w:val="0"/>
      <w:marRight w:val="0"/>
      <w:marTop w:val="0"/>
      <w:marBottom w:val="0"/>
      <w:divBdr>
        <w:top w:val="none" w:sz="0" w:space="0" w:color="auto"/>
        <w:left w:val="none" w:sz="0" w:space="0" w:color="auto"/>
        <w:bottom w:val="none" w:sz="0" w:space="0" w:color="auto"/>
        <w:right w:val="none" w:sz="0" w:space="0" w:color="auto"/>
      </w:divBdr>
      <w:divsChild>
        <w:div w:id="80760864">
          <w:marLeft w:val="0"/>
          <w:marRight w:val="0"/>
          <w:marTop w:val="0"/>
          <w:marBottom w:val="0"/>
          <w:divBdr>
            <w:top w:val="none" w:sz="0" w:space="0" w:color="auto"/>
            <w:left w:val="none" w:sz="0" w:space="0" w:color="auto"/>
            <w:bottom w:val="none" w:sz="0" w:space="0" w:color="auto"/>
            <w:right w:val="none" w:sz="0" w:space="0" w:color="auto"/>
          </w:divBdr>
        </w:div>
        <w:div w:id="125588360">
          <w:marLeft w:val="0"/>
          <w:marRight w:val="0"/>
          <w:marTop w:val="0"/>
          <w:marBottom w:val="0"/>
          <w:divBdr>
            <w:top w:val="none" w:sz="0" w:space="0" w:color="auto"/>
            <w:left w:val="none" w:sz="0" w:space="0" w:color="auto"/>
            <w:bottom w:val="none" w:sz="0" w:space="0" w:color="auto"/>
            <w:right w:val="none" w:sz="0" w:space="0" w:color="auto"/>
          </w:divBdr>
        </w:div>
        <w:div w:id="235555527">
          <w:marLeft w:val="0"/>
          <w:marRight w:val="0"/>
          <w:marTop w:val="0"/>
          <w:marBottom w:val="0"/>
          <w:divBdr>
            <w:top w:val="none" w:sz="0" w:space="0" w:color="auto"/>
            <w:left w:val="none" w:sz="0" w:space="0" w:color="auto"/>
            <w:bottom w:val="none" w:sz="0" w:space="0" w:color="auto"/>
            <w:right w:val="none" w:sz="0" w:space="0" w:color="auto"/>
          </w:divBdr>
        </w:div>
        <w:div w:id="259069768">
          <w:marLeft w:val="0"/>
          <w:marRight w:val="0"/>
          <w:marTop w:val="0"/>
          <w:marBottom w:val="0"/>
          <w:divBdr>
            <w:top w:val="none" w:sz="0" w:space="0" w:color="auto"/>
            <w:left w:val="none" w:sz="0" w:space="0" w:color="auto"/>
            <w:bottom w:val="none" w:sz="0" w:space="0" w:color="auto"/>
            <w:right w:val="none" w:sz="0" w:space="0" w:color="auto"/>
          </w:divBdr>
        </w:div>
        <w:div w:id="368651829">
          <w:marLeft w:val="0"/>
          <w:marRight w:val="0"/>
          <w:marTop w:val="0"/>
          <w:marBottom w:val="0"/>
          <w:divBdr>
            <w:top w:val="none" w:sz="0" w:space="0" w:color="auto"/>
            <w:left w:val="none" w:sz="0" w:space="0" w:color="auto"/>
            <w:bottom w:val="none" w:sz="0" w:space="0" w:color="auto"/>
            <w:right w:val="none" w:sz="0" w:space="0" w:color="auto"/>
          </w:divBdr>
        </w:div>
        <w:div w:id="372467073">
          <w:marLeft w:val="0"/>
          <w:marRight w:val="0"/>
          <w:marTop w:val="0"/>
          <w:marBottom w:val="0"/>
          <w:divBdr>
            <w:top w:val="none" w:sz="0" w:space="0" w:color="auto"/>
            <w:left w:val="none" w:sz="0" w:space="0" w:color="auto"/>
            <w:bottom w:val="none" w:sz="0" w:space="0" w:color="auto"/>
            <w:right w:val="none" w:sz="0" w:space="0" w:color="auto"/>
          </w:divBdr>
        </w:div>
        <w:div w:id="468714599">
          <w:marLeft w:val="0"/>
          <w:marRight w:val="0"/>
          <w:marTop w:val="0"/>
          <w:marBottom w:val="0"/>
          <w:divBdr>
            <w:top w:val="none" w:sz="0" w:space="0" w:color="auto"/>
            <w:left w:val="none" w:sz="0" w:space="0" w:color="auto"/>
            <w:bottom w:val="none" w:sz="0" w:space="0" w:color="auto"/>
            <w:right w:val="none" w:sz="0" w:space="0" w:color="auto"/>
          </w:divBdr>
        </w:div>
        <w:div w:id="519590841">
          <w:marLeft w:val="0"/>
          <w:marRight w:val="0"/>
          <w:marTop w:val="0"/>
          <w:marBottom w:val="0"/>
          <w:divBdr>
            <w:top w:val="none" w:sz="0" w:space="0" w:color="auto"/>
            <w:left w:val="none" w:sz="0" w:space="0" w:color="auto"/>
            <w:bottom w:val="none" w:sz="0" w:space="0" w:color="auto"/>
            <w:right w:val="none" w:sz="0" w:space="0" w:color="auto"/>
          </w:divBdr>
        </w:div>
        <w:div w:id="563641427">
          <w:marLeft w:val="0"/>
          <w:marRight w:val="0"/>
          <w:marTop w:val="0"/>
          <w:marBottom w:val="0"/>
          <w:divBdr>
            <w:top w:val="none" w:sz="0" w:space="0" w:color="auto"/>
            <w:left w:val="none" w:sz="0" w:space="0" w:color="auto"/>
            <w:bottom w:val="none" w:sz="0" w:space="0" w:color="auto"/>
            <w:right w:val="none" w:sz="0" w:space="0" w:color="auto"/>
          </w:divBdr>
        </w:div>
        <w:div w:id="569779604">
          <w:marLeft w:val="0"/>
          <w:marRight w:val="0"/>
          <w:marTop w:val="0"/>
          <w:marBottom w:val="0"/>
          <w:divBdr>
            <w:top w:val="none" w:sz="0" w:space="0" w:color="auto"/>
            <w:left w:val="none" w:sz="0" w:space="0" w:color="auto"/>
            <w:bottom w:val="none" w:sz="0" w:space="0" w:color="auto"/>
            <w:right w:val="none" w:sz="0" w:space="0" w:color="auto"/>
          </w:divBdr>
        </w:div>
        <w:div w:id="573515787">
          <w:marLeft w:val="0"/>
          <w:marRight w:val="0"/>
          <w:marTop w:val="0"/>
          <w:marBottom w:val="0"/>
          <w:divBdr>
            <w:top w:val="none" w:sz="0" w:space="0" w:color="auto"/>
            <w:left w:val="none" w:sz="0" w:space="0" w:color="auto"/>
            <w:bottom w:val="none" w:sz="0" w:space="0" w:color="auto"/>
            <w:right w:val="none" w:sz="0" w:space="0" w:color="auto"/>
          </w:divBdr>
        </w:div>
        <w:div w:id="601259537">
          <w:marLeft w:val="0"/>
          <w:marRight w:val="0"/>
          <w:marTop w:val="0"/>
          <w:marBottom w:val="0"/>
          <w:divBdr>
            <w:top w:val="none" w:sz="0" w:space="0" w:color="auto"/>
            <w:left w:val="none" w:sz="0" w:space="0" w:color="auto"/>
            <w:bottom w:val="none" w:sz="0" w:space="0" w:color="auto"/>
            <w:right w:val="none" w:sz="0" w:space="0" w:color="auto"/>
          </w:divBdr>
        </w:div>
        <w:div w:id="629289618">
          <w:marLeft w:val="0"/>
          <w:marRight w:val="0"/>
          <w:marTop w:val="0"/>
          <w:marBottom w:val="0"/>
          <w:divBdr>
            <w:top w:val="none" w:sz="0" w:space="0" w:color="auto"/>
            <w:left w:val="none" w:sz="0" w:space="0" w:color="auto"/>
            <w:bottom w:val="none" w:sz="0" w:space="0" w:color="auto"/>
            <w:right w:val="none" w:sz="0" w:space="0" w:color="auto"/>
          </w:divBdr>
        </w:div>
        <w:div w:id="751856992">
          <w:marLeft w:val="0"/>
          <w:marRight w:val="0"/>
          <w:marTop w:val="0"/>
          <w:marBottom w:val="0"/>
          <w:divBdr>
            <w:top w:val="none" w:sz="0" w:space="0" w:color="auto"/>
            <w:left w:val="none" w:sz="0" w:space="0" w:color="auto"/>
            <w:bottom w:val="none" w:sz="0" w:space="0" w:color="auto"/>
            <w:right w:val="none" w:sz="0" w:space="0" w:color="auto"/>
          </w:divBdr>
        </w:div>
        <w:div w:id="754477755">
          <w:marLeft w:val="0"/>
          <w:marRight w:val="0"/>
          <w:marTop w:val="0"/>
          <w:marBottom w:val="0"/>
          <w:divBdr>
            <w:top w:val="none" w:sz="0" w:space="0" w:color="auto"/>
            <w:left w:val="none" w:sz="0" w:space="0" w:color="auto"/>
            <w:bottom w:val="none" w:sz="0" w:space="0" w:color="auto"/>
            <w:right w:val="none" w:sz="0" w:space="0" w:color="auto"/>
          </w:divBdr>
        </w:div>
        <w:div w:id="793788432">
          <w:marLeft w:val="0"/>
          <w:marRight w:val="0"/>
          <w:marTop w:val="0"/>
          <w:marBottom w:val="0"/>
          <w:divBdr>
            <w:top w:val="none" w:sz="0" w:space="0" w:color="auto"/>
            <w:left w:val="none" w:sz="0" w:space="0" w:color="auto"/>
            <w:bottom w:val="none" w:sz="0" w:space="0" w:color="auto"/>
            <w:right w:val="none" w:sz="0" w:space="0" w:color="auto"/>
          </w:divBdr>
        </w:div>
        <w:div w:id="815797927">
          <w:marLeft w:val="0"/>
          <w:marRight w:val="0"/>
          <w:marTop w:val="0"/>
          <w:marBottom w:val="0"/>
          <w:divBdr>
            <w:top w:val="none" w:sz="0" w:space="0" w:color="auto"/>
            <w:left w:val="none" w:sz="0" w:space="0" w:color="auto"/>
            <w:bottom w:val="none" w:sz="0" w:space="0" w:color="auto"/>
            <w:right w:val="none" w:sz="0" w:space="0" w:color="auto"/>
          </w:divBdr>
        </w:div>
        <w:div w:id="843863558">
          <w:marLeft w:val="0"/>
          <w:marRight w:val="0"/>
          <w:marTop w:val="0"/>
          <w:marBottom w:val="0"/>
          <w:divBdr>
            <w:top w:val="none" w:sz="0" w:space="0" w:color="auto"/>
            <w:left w:val="none" w:sz="0" w:space="0" w:color="auto"/>
            <w:bottom w:val="none" w:sz="0" w:space="0" w:color="auto"/>
            <w:right w:val="none" w:sz="0" w:space="0" w:color="auto"/>
          </w:divBdr>
        </w:div>
        <w:div w:id="888610579">
          <w:marLeft w:val="0"/>
          <w:marRight w:val="0"/>
          <w:marTop w:val="0"/>
          <w:marBottom w:val="0"/>
          <w:divBdr>
            <w:top w:val="none" w:sz="0" w:space="0" w:color="auto"/>
            <w:left w:val="none" w:sz="0" w:space="0" w:color="auto"/>
            <w:bottom w:val="none" w:sz="0" w:space="0" w:color="auto"/>
            <w:right w:val="none" w:sz="0" w:space="0" w:color="auto"/>
          </w:divBdr>
        </w:div>
        <w:div w:id="952597615">
          <w:marLeft w:val="0"/>
          <w:marRight w:val="0"/>
          <w:marTop w:val="0"/>
          <w:marBottom w:val="0"/>
          <w:divBdr>
            <w:top w:val="none" w:sz="0" w:space="0" w:color="auto"/>
            <w:left w:val="none" w:sz="0" w:space="0" w:color="auto"/>
            <w:bottom w:val="none" w:sz="0" w:space="0" w:color="auto"/>
            <w:right w:val="none" w:sz="0" w:space="0" w:color="auto"/>
          </w:divBdr>
        </w:div>
        <w:div w:id="969940925">
          <w:marLeft w:val="0"/>
          <w:marRight w:val="0"/>
          <w:marTop w:val="0"/>
          <w:marBottom w:val="0"/>
          <w:divBdr>
            <w:top w:val="none" w:sz="0" w:space="0" w:color="auto"/>
            <w:left w:val="none" w:sz="0" w:space="0" w:color="auto"/>
            <w:bottom w:val="none" w:sz="0" w:space="0" w:color="auto"/>
            <w:right w:val="none" w:sz="0" w:space="0" w:color="auto"/>
          </w:divBdr>
        </w:div>
        <w:div w:id="1176530375">
          <w:marLeft w:val="0"/>
          <w:marRight w:val="0"/>
          <w:marTop w:val="0"/>
          <w:marBottom w:val="0"/>
          <w:divBdr>
            <w:top w:val="none" w:sz="0" w:space="0" w:color="auto"/>
            <w:left w:val="none" w:sz="0" w:space="0" w:color="auto"/>
            <w:bottom w:val="none" w:sz="0" w:space="0" w:color="auto"/>
            <w:right w:val="none" w:sz="0" w:space="0" w:color="auto"/>
          </w:divBdr>
        </w:div>
        <w:div w:id="1198355223">
          <w:marLeft w:val="0"/>
          <w:marRight w:val="0"/>
          <w:marTop w:val="0"/>
          <w:marBottom w:val="0"/>
          <w:divBdr>
            <w:top w:val="none" w:sz="0" w:space="0" w:color="auto"/>
            <w:left w:val="none" w:sz="0" w:space="0" w:color="auto"/>
            <w:bottom w:val="none" w:sz="0" w:space="0" w:color="auto"/>
            <w:right w:val="none" w:sz="0" w:space="0" w:color="auto"/>
          </w:divBdr>
        </w:div>
        <w:div w:id="1233152037">
          <w:marLeft w:val="0"/>
          <w:marRight w:val="0"/>
          <w:marTop w:val="0"/>
          <w:marBottom w:val="0"/>
          <w:divBdr>
            <w:top w:val="none" w:sz="0" w:space="0" w:color="auto"/>
            <w:left w:val="none" w:sz="0" w:space="0" w:color="auto"/>
            <w:bottom w:val="none" w:sz="0" w:space="0" w:color="auto"/>
            <w:right w:val="none" w:sz="0" w:space="0" w:color="auto"/>
          </w:divBdr>
        </w:div>
        <w:div w:id="1254049346">
          <w:marLeft w:val="0"/>
          <w:marRight w:val="0"/>
          <w:marTop w:val="0"/>
          <w:marBottom w:val="0"/>
          <w:divBdr>
            <w:top w:val="none" w:sz="0" w:space="0" w:color="auto"/>
            <w:left w:val="none" w:sz="0" w:space="0" w:color="auto"/>
            <w:bottom w:val="none" w:sz="0" w:space="0" w:color="auto"/>
            <w:right w:val="none" w:sz="0" w:space="0" w:color="auto"/>
          </w:divBdr>
        </w:div>
        <w:div w:id="1347752361">
          <w:marLeft w:val="0"/>
          <w:marRight w:val="0"/>
          <w:marTop w:val="0"/>
          <w:marBottom w:val="0"/>
          <w:divBdr>
            <w:top w:val="none" w:sz="0" w:space="0" w:color="auto"/>
            <w:left w:val="none" w:sz="0" w:space="0" w:color="auto"/>
            <w:bottom w:val="none" w:sz="0" w:space="0" w:color="auto"/>
            <w:right w:val="none" w:sz="0" w:space="0" w:color="auto"/>
          </w:divBdr>
        </w:div>
        <w:div w:id="1349484348">
          <w:marLeft w:val="0"/>
          <w:marRight w:val="0"/>
          <w:marTop w:val="0"/>
          <w:marBottom w:val="0"/>
          <w:divBdr>
            <w:top w:val="none" w:sz="0" w:space="0" w:color="auto"/>
            <w:left w:val="none" w:sz="0" w:space="0" w:color="auto"/>
            <w:bottom w:val="none" w:sz="0" w:space="0" w:color="auto"/>
            <w:right w:val="none" w:sz="0" w:space="0" w:color="auto"/>
          </w:divBdr>
        </w:div>
        <w:div w:id="1390961412">
          <w:marLeft w:val="0"/>
          <w:marRight w:val="0"/>
          <w:marTop w:val="0"/>
          <w:marBottom w:val="0"/>
          <w:divBdr>
            <w:top w:val="none" w:sz="0" w:space="0" w:color="auto"/>
            <w:left w:val="none" w:sz="0" w:space="0" w:color="auto"/>
            <w:bottom w:val="none" w:sz="0" w:space="0" w:color="auto"/>
            <w:right w:val="none" w:sz="0" w:space="0" w:color="auto"/>
          </w:divBdr>
        </w:div>
        <w:div w:id="1456867652">
          <w:marLeft w:val="0"/>
          <w:marRight w:val="0"/>
          <w:marTop w:val="0"/>
          <w:marBottom w:val="0"/>
          <w:divBdr>
            <w:top w:val="none" w:sz="0" w:space="0" w:color="auto"/>
            <w:left w:val="none" w:sz="0" w:space="0" w:color="auto"/>
            <w:bottom w:val="none" w:sz="0" w:space="0" w:color="auto"/>
            <w:right w:val="none" w:sz="0" w:space="0" w:color="auto"/>
          </w:divBdr>
        </w:div>
        <w:div w:id="1493325868">
          <w:marLeft w:val="0"/>
          <w:marRight w:val="0"/>
          <w:marTop w:val="0"/>
          <w:marBottom w:val="0"/>
          <w:divBdr>
            <w:top w:val="none" w:sz="0" w:space="0" w:color="auto"/>
            <w:left w:val="none" w:sz="0" w:space="0" w:color="auto"/>
            <w:bottom w:val="none" w:sz="0" w:space="0" w:color="auto"/>
            <w:right w:val="none" w:sz="0" w:space="0" w:color="auto"/>
          </w:divBdr>
        </w:div>
        <w:div w:id="1609773467">
          <w:marLeft w:val="0"/>
          <w:marRight w:val="0"/>
          <w:marTop w:val="0"/>
          <w:marBottom w:val="0"/>
          <w:divBdr>
            <w:top w:val="none" w:sz="0" w:space="0" w:color="auto"/>
            <w:left w:val="none" w:sz="0" w:space="0" w:color="auto"/>
            <w:bottom w:val="none" w:sz="0" w:space="0" w:color="auto"/>
            <w:right w:val="none" w:sz="0" w:space="0" w:color="auto"/>
          </w:divBdr>
        </w:div>
        <w:div w:id="1703093477">
          <w:marLeft w:val="0"/>
          <w:marRight w:val="0"/>
          <w:marTop w:val="0"/>
          <w:marBottom w:val="0"/>
          <w:divBdr>
            <w:top w:val="none" w:sz="0" w:space="0" w:color="auto"/>
            <w:left w:val="none" w:sz="0" w:space="0" w:color="auto"/>
            <w:bottom w:val="none" w:sz="0" w:space="0" w:color="auto"/>
            <w:right w:val="none" w:sz="0" w:space="0" w:color="auto"/>
          </w:divBdr>
        </w:div>
        <w:div w:id="1818107048">
          <w:marLeft w:val="0"/>
          <w:marRight w:val="0"/>
          <w:marTop w:val="0"/>
          <w:marBottom w:val="0"/>
          <w:divBdr>
            <w:top w:val="none" w:sz="0" w:space="0" w:color="auto"/>
            <w:left w:val="none" w:sz="0" w:space="0" w:color="auto"/>
            <w:bottom w:val="none" w:sz="0" w:space="0" w:color="auto"/>
            <w:right w:val="none" w:sz="0" w:space="0" w:color="auto"/>
          </w:divBdr>
        </w:div>
        <w:div w:id="1860270501">
          <w:marLeft w:val="0"/>
          <w:marRight w:val="0"/>
          <w:marTop w:val="0"/>
          <w:marBottom w:val="0"/>
          <w:divBdr>
            <w:top w:val="none" w:sz="0" w:space="0" w:color="auto"/>
            <w:left w:val="none" w:sz="0" w:space="0" w:color="auto"/>
            <w:bottom w:val="none" w:sz="0" w:space="0" w:color="auto"/>
            <w:right w:val="none" w:sz="0" w:space="0" w:color="auto"/>
          </w:divBdr>
        </w:div>
        <w:div w:id="1922064611">
          <w:marLeft w:val="0"/>
          <w:marRight w:val="0"/>
          <w:marTop w:val="0"/>
          <w:marBottom w:val="0"/>
          <w:divBdr>
            <w:top w:val="none" w:sz="0" w:space="0" w:color="auto"/>
            <w:left w:val="none" w:sz="0" w:space="0" w:color="auto"/>
            <w:bottom w:val="none" w:sz="0" w:space="0" w:color="auto"/>
            <w:right w:val="none" w:sz="0" w:space="0" w:color="auto"/>
          </w:divBdr>
        </w:div>
        <w:div w:id="2088111539">
          <w:marLeft w:val="0"/>
          <w:marRight w:val="0"/>
          <w:marTop w:val="0"/>
          <w:marBottom w:val="0"/>
          <w:divBdr>
            <w:top w:val="none" w:sz="0" w:space="0" w:color="auto"/>
            <w:left w:val="none" w:sz="0" w:space="0" w:color="auto"/>
            <w:bottom w:val="none" w:sz="0" w:space="0" w:color="auto"/>
            <w:right w:val="none" w:sz="0" w:space="0" w:color="auto"/>
          </w:divBdr>
        </w:div>
      </w:divsChild>
    </w:div>
    <w:div w:id="1345480280">
      <w:bodyDiv w:val="1"/>
      <w:marLeft w:val="0"/>
      <w:marRight w:val="0"/>
      <w:marTop w:val="0"/>
      <w:marBottom w:val="0"/>
      <w:divBdr>
        <w:top w:val="none" w:sz="0" w:space="0" w:color="auto"/>
        <w:left w:val="none" w:sz="0" w:space="0" w:color="auto"/>
        <w:bottom w:val="none" w:sz="0" w:space="0" w:color="auto"/>
        <w:right w:val="none" w:sz="0" w:space="0" w:color="auto"/>
      </w:divBdr>
    </w:div>
    <w:div w:id="137882004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3">
          <w:marLeft w:val="0"/>
          <w:marRight w:val="0"/>
          <w:marTop w:val="0"/>
          <w:marBottom w:val="0"/>
          <w:divBdr>
            <w:top w:val="none" w:sz="0" w:space="0" w:color="auto"/>
            <w:left w:val="none" w:sz="0" w:space="0" w:color="auto"/>
            <w:bottom w:val="none" w:sz="0" w:space="0" w:color="auto"/>
            <w:right w:val="none" w:sz="0" w:space="0" w:color="auto"/>
          </w:divBdr>
          <w:divsChild>
            <w:div w:id="293407905">
              <w:marLeft w:val="0"/>
              <w:marRight w:val="0"/>
              <w:marTop w:val="0"/>
              <w:marBottom w:val="0"/>
              <w:divBdr>
                <w:top w:val="none" w:sz="0" w:space="0" w:color="auto"/>
                <w:left w:val="none" w:sz="0" w:space="0" w:color="auto"/>
                <w:bottom w:val="none" w:sz="0" w:space="0" w:color="auto"/>
                <w:right w:val="none" w:sz="0" w:space="0" w:color="auto"/>
              </w:divBdr>
              <w:divsChild>
                <w:div w:id="118841481">
                  <w:marLeft w:val="0"/>
                  <w:marRight w:val="0"/>
                  <w:marTop w:val="0"/>
                  <w:marBottom w:val="0"/>
                  <w:divBdr>
                    <w:top w:val="none" w:sz="0" w:space="0" w:color="auto"/>
                    <w:left w:val="none" w:sz="0" w:space="0" w:color="auto"/>
                    <w:bottom w:val="none" w:sz="0" w:space="0" w:color="auto"/>
                    <w:right w:val="none" w:sz="0" w:space="0" w:color="auto"/>
                  </w:divBdr>
                  <w:divsChild>
                    <w:div w:id="2110394162">
                      <w:marLeft w:val="0"/>
                      <w:marRight w:val="0"/>
                      <w:marTop w:val="0"/>
                      <w:marBottom w:val="0"/>
                      <w:divBdr>
                        <w:top w:val="none" w:sz="0" w:space="0" w:color="auto"/>
                        <w:left w:val="none" w:sz="0" w:space="0" w:color="auto"/>
                        <w:bottom w:val="none" w:sz="0" w:space="0" w:color="auto"/>
                        <w:right w:val="none" w:sz="0" w:space="0" w:color="auto"/>
                      </w:divBdr>
                      <w:divsChild>
                        <w:div w:id="796872355">
                          <w:marLeft w:val="0"/>
                          <w:marRight w:val="0"/>
                          <w:marTop w:val="0"/>
                          <w:marBottom w:val="0"/>
                          <w:divBdr>
                            <w:top w:val="none" w:sz="0" w:space="0" w:color="auto"/>
                            <w:left w:val="none" w:sz="0" w:space="0" w:color="auto"/>
                            <w:bottom w:val="none" w:sz="0" w:space="0" w:color="auto"/>
                            <w:right w:val="none" w:sz="0" w:space="0" w:color="auto"/>
                          </w:divBdr>
                          <w:divsChild>
                            <w:div w:id="1265575369">
                              <w:marLeft w:val="0"/>
                              <w:marRight w:val="0"/>
                              <w:marTop w:val="0"/>
                              <w:marBottom w:val="0"/>
                              <w:divBdr>
                                <w:top w:val="none" w:sz="0" w:space="0" w:color="auto"/>
                                <w:left w:val="none" w:sz="0" w:space="0" w:color="auto"/>
                                <w:bottom w:val="none" w:sz="0" w:space="0" w:color="auto"/>
                                <w:right w:val="none" w:sz="0" w:space="0" w:color="auto"/>
                              </w:divBdr>
                              <w:divsChild>
                                <w:div w:id="983856095">
                                  <w:marLeft w:val="0"/>
                                  <w:marRight w:val="0"/>
                                  <w:marTop w:val="0"/>
                                  <w:marBottom w:val="240"/>
                                  <w:divBdr>
                                    <w:top w:val="none" w:sz="0" w:space="0" w:color="auto"/>
                                    <w:left w:val="none" w:sz="0" w:space="0" w:color="auto"/>
                                    <w:bottom w:val="none" w:sz="0" w:space="0" w:color="auto"/>
                                    <w:right w:val="none" w:sz="0" w:space="0" w:color="auto"/>
                                  </w:divBdr>
                                  <w:divsChild>
                                    <w:div w:id="66811270">
                                      <w:marLeft w:val="0"/>
                                      <w:marRight w:val="0"/>
                                      <w:marTop w:val="0"/>
                                      <w:marBottom w:val="0"/>
                                      <w:divBdr>
                                        <w:top w:val="none" w:sz="0" w:space="0" w:color="auto"/>
                                        <w:left w:val="none" w:sz="0" w:space="0" w:color="auto"/>
                                        <w:bottom w:val="none" w:sz="0" w:space="0" w:color="auto"/>
                                        <w:right w:val="none" w:sz="0" w:space="0" w:color="auto"/>
                                      </w:divBdr>
                                      <w:divsChild>
                                        <w:div w:id="1034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3562">
                          <w:marLeft w:val="0"/>
                          <w:marRight w:val="0"/>
                          <w:marTop w:val="0"/>
                          <w:marBottom w:val="0"/>
                          <w:divBdr>
                            <w:top w:val="none" w:sz="0" w:space="0" w:color="auto"/>
                            <w:left w:val="none" w:sz="0" w:space="0" w:color="auto"/>
                            <w:bottom w:val="none" w:sz="0" w:space="0" w:color="auto"/>
                            <w:right w:val="none" w:sz="0" w:space="0" w:color="auto"/>
                          </w:divBdr>
                          <w:divsChild>
                            <w:div w:id="722993945">
                              <w:marLeft w:val="0"/>
                              <w:marRight w:val="0"/>
                              <w:marTop w:val="0"/>
                              <w:marBottom w:val="0"/>
                              <w:divBdr>
                                <w:top w:val="none" w:sz="0" w:space="0" w:color="auto"/>
                                <w:left w:val="none" w:sz="0" w:space="0" w:color="auto"/>
                                <w:bottom w:val="none" w:sz="0" w:space="0" w:color="auto"/>
                                <w:right w:val="none" w:sz="0" w:space="0" w:color="auto"/>
                              </w:divBdr>
                              <w:divsChild>
                                <w:div w:id="1300651923">
                                  <w:marLeft w:val="0"/>
                                  <w:marRight w:val="0"/>
                                  <w:marTop w:val="0"/>
                                  <w:marBottom w:val="240"/>
                                  <w:divBdr>
                                    <w:top w:val="none" w:sz="0" w:space="0" w:color="auto"/>
                                    <w:left w:val="none" w:sz="0" w:space="0" w:color="auto"/>
                                    <w:bottom w:val="none" w:sz="0" w:space="0" w:color="auto"/>
                                    <w:right w:val="none" w:sz="0" w:space="0" w:color="auto"/>
                                  </w:divBdr>
                                  <w:divsChild>
                                    <w:div w:id="2118986764">
                                      <w:marLeft w:val="0"/>
                                      <w:marRight w:val="0"/>
                                      <w:marTop w:val="0"/>
                                      <w:marBottom w:val="0"/>
                                      <w:divBdr>
                                        <w:top w:val="none" w:sz="0" w:space="0" w:color="auto"/>
                                        <w:left w:val="none" w:sz="0" w:space="0" w:color="auto"/>
                                        <w:bottom w:val="none" w:sz="0" w:space="0" w:color="auto"/>
                                        <w:right w:val="none" w:sz="0" w:space="0" w:color="auto"/>
                                      </w:divBdr>
                                      <w:divsChild>
                                        <w:div w:id="16362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54907">
                          <w:marLeft w:val="0"/>
                          <w:marRight w:val="0"/>
                          <w:marTop w:val="0"/>
                          <w:marBottom w:val="0"/>
                          <w:divBdr>
                            <w:top w:val="none" w:sz="0" w:space="0" w:color="auto"/>
                            <w:left w:val="none" w:sz="0" w:space="0" w:color="auto"/>
                            <w:bottom w:val="none" w:sz="0" w:space="0" w:color="auto"/>
                            <w:right w:val="none" w:sz="0" w:space="0" w:color="auto"/>
                          </w:divBdr>
                          <w:divsChild>
                            <w:div w:id="1038510894">
                              <w:marLeft w:val="0"/>
                              <w:marRight w:val="0"/>
                              <w:marTop w:val="0"/>
                              <w:marBottom w:val="0"/>
                              <w:divBdr>
                                <w:top w:val="none" w:sz="0" w:space="0" w:color="auto"/>
                                <w:left w:val="none" w:sz="0" w:space="0" w:color="auto"/>
                                <w:bottom w:val="none" w:sz="0" w:space="0" w:color="auto"/>
                                <w:right w:val="none" w:sz="0" w:space="0" w:color="auto"/>
                              </w:divBdr>
                              <w:divsChild>
                                <w:div w:id="959146343">
                                  <w:marLeft w:val="0"/>
                                  <w:marRight w:val="0"/>
                                  <w:marTop w:val="0"/>
                                  <w:marBottom w:val="240"/>
                                  <w:divBdr>
                                    <w:top w:val="none" w:sz="0" w:space="0" w:color="auto"/>
                                    <w:left w:val="none" w:sz="0" w:space="0" w:color="auto"/>
                                    <w:bottom w:val="none" w:sz="0" w:space="0" w:color="auto"/>
                                    <w:right w:val="none" w:sz="0" w:space="0" w:color="auto"/>
                                  </w:divBdr>
                                  <w:divsChild>
                                    <w:div w:id="1983120229">
                                      <w:marLeft w:val="0"/>
                                      <w:marRight w:val="0"/>
                                      <w:marTop w:val="0"/>
                                      <w:marBottom w:val="0"/>
                                      <w:divBdr>
                                        <w:top w:val="none" w:sz="0" w:space="0" w:color="auto"/>
                                        <w:left w:val="none" w:sz="0" w:space="0" w:color="auto"/>
                                        <w:bottom w:val="none" w:sz="0" w:space="0" w:color="auto"/>
                                        <w:right w:val="none" w:sz="0" w:space="0" w:color="auto"/>
                                      </w:divBdr>
                                      <w:divsChild>
                                        <w:div w:id="10082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0206">
                          <w:marLeft w:val="0"/>
                          <w:marRight w:val="0"/>
                          <w:marTop w:val="0"/>
                          <w:marBottom w:val="0"/>
                          <w:divBdr>
                            <w:top w:val="none" w:sz="0" w:space="0" w:color="auto"/>
                            <w:left w:val="none" w:sz="0" w:space="0" w:color="auto"/>
                            <w:bottom w:val="none" w:sz="0" w:space="0" w:color="auto"/>
                            <w:right w:val="none" w:sz="0" w:space="0" w:color="auto"/>
                          </w:divBdr>
                          <w:divsChild>
                            <w:div w:id="1065570469">
                              <w:marLeft w:val="0"/>
                              <w:marRight w:val="0"/>
                              <w:marTop w:val="0"/>
                              <w:marBottom w:val="0"/>
                              <w:divBdr>
                                <w:top w:val="none" w:sz="0" w:space="0" w:color="auto"/>
                                <w:left w:val="none" w:sz="0" w:space="0" w:color="auto"/>
                                <w:bottom w:val="none" w:sz="0" w:space="0" w:color="auto"/>
                                <w:right w:val="none" w:sz="0" w:space="0" w:color="auto"/>
                              </w:divBdr>
                              <w:divsChild>
                                <w:div w:id="140201074">
                                  <w:marLeft w:val="0"/>
                                  <w:marRight w:val="0"/>
                                  <w:marTop w:val="0"/>
                                  <w:marBottom w:val="240"/>
                                  <w:divBdr>
                                    <w:top w:val="none" w:sz="0" w:space="0" w:color="auto"/>
                                    <w:left w:val="none" w:sz="0" w:space="0" w:color="auto"/>
                                    <w:bottom w:val="none" w:sz="0" w:space="0" w:color="auto"/>
                                    <w:right w:val="none" w:sz="0" w:space="0" w:color="auto"/>
                                  </w:divBdr>
                                  <w:divsChild>
                                    <w:div w:id="1188640475">
                                      <w:marLeft w:val="0"/>
                                      <w:marRight w:val="0"/>
                                      <w:marTop w:val="0"/>
                                      <w:marBottom w:val="0"/>
                                      <w:divBdr>
                                        <w:top w:val="none" w:sz="0" w:space="0" w:color="auto"/>
                                        <w:left w:val="none" w:sz="0" w:space="0" w:color="auto"/>
                                        <w:bottom w:val="none" w:sz="0" w:space="0" w:color="auto"/>
                                        <w:right w:val="none" w:sz="0" w:space="0" w:color="auto"/>
                                      </w:divBdr>
                                      <w:divsChild>
                                        <w:div w:id="19807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803409">
      <w:bodyDiv w:val="1"/>
      <w:marLeft w:val="0"/>
      <w:marRight w:val="0"/>
      <w:marTop w:val="0"/>
      <w:marBottom w:val="0"/>
      <w:divBdr>
        <w:top w:val="none" w:sz="0" w:space="0" w:color="auto"/>
        <w:left w:val="none" w:sz="0" w:space="0" w:color="auto"/>
        <w:bottom w:val="none" w:sz="0" w:space="0" w:color="auto"/>
        <w:right w:val="none" w:sz="0" w:space="0" w:color="auto"/>
      </w:divBdr>
    </w:div>
    <w:div w:id="1696030695">
      <w:bodyDiv w:val="1"/>
      <w:marLeft w:val="0"/>
      <w:marRight w:val="0"/>
      <w:marTop w:val="0"/>
      <w:marBottom w:val="0"/>
      <w:divBdr>
        <w:top w:val="none" w:sz="0" w:space="0" w:color="auto"/>
        <w:left w:val="none" w:sz="0" w:space="0" w:color="auto"/>
        <w:bottom w:val="none" w:sz="0" w:space="0" w:color="auto"/>
        <w:right w:val="none" w:sz="0" w:space="0" w:color="auto"/>
      </w:divBdr>
    </w:div>
    <w:div w:id="2026904564">
      <w:bodyDiv w:val="1"/>
      <w:marLeft w:val="0"/>
      <w:marRight w:val="0"/>
      <w:marTop w:val="0"/>
      <w:marBottom w:val="0"/>
      <w:divBdr>
        <w:top w:val="none" w:sz="0" w:space="0" w:color="auto"/>
        <w:left w:val="none" w:sz="0" w:space="0" w:color="auto"/>
        <w:bottom w:val="none" w:sz="0" w:space="0" w:color="auto"/>
        <w:right w:val="none" w:sz="0" w:space="0" w:color="auto"/>
      </w:divBdr>
    </w:div>
    <w:div w:id="203660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image" Target="media/image13.png"/><Relationship Id="rId39" Type="http://schemas.openxmlformats.org/officeDocument/2006/relationships/footer" Target="footer1.xml"/><Relationship Id="rId21" Type="http://schemas.openxmlformats.org/officeDocument/2006/relationships/image" Target="media/image8.svg"/><Relationship Id="rId34" Type="http://schemas.openxmlformats.org/officeDocument/2006/relationships/hyperlink" Target="https://rlc.rutgers.edu/"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nvas.rutgers.edu/canvas-help/" TargetMode="External"/><Relationship Id="rId20" Type="http://schemas.openxmlformats.org/officeDocument/2006/relationships/image" Target="media/image7.png"/><Relationship Id="rId29" Type="http://schemas.openxmlformats.org/officeDocument/2006/relationships/image" Target="media/image16.sv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8.svg"/><Relationship Id="rId37" Type="http://schemas.openxmlformats.org/officeDocument/2006/relationships/image" Target="media/image20.sv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nvas.rutgers.edu/students/" TargetMode="External"/><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hyperlink" Target="https://canvas.rutgers.edu/students/" TargetMode="External"/><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hyperlink" Target="https://ods.rutgers.edu/students/registration-form" TargetMode="External"/><Relationship Id="rId35" Type="http://schemas.openxmlformats.org/officeDocument/2006/relationships/hyperlink" Target="https://www.libraries.rutgers.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https://www.rutgers.edu/academics/student-support" TargetMode="External"/><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3D63E8B82C647B1C1E059E725CE5B"/>
        <w:category>
          <w:name w:val="General"/>
          <w:gallery w:val="placeholder"/>
        </w:category>
        <w:types>
          <w:type w:val="bbPlcHdr"/>
        </w:types>
        <w:behaviors>
          <w:behavior w:val="content"/>
        </w:behaviors>
        <w:guid w:val="{17C07ECB-57DC-7243-97C2-30AC0C92827E}"/>
      </w:docPartPr>
      <w:docPartBody>
        <w:p w:rsidR="005D0E6A" w:rsidRDefault="00002C4A" w:rsidP="00002C4A">
          <w:pPr>
            <w:pStyle w:val="4DD3D63E8B82C647B1C1E059E725CE5B"/>
          </w:pPr>
          <w:r w:rsidRPr="00FA32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rial (Body CS)">
    <w:altName w:val="Arial"/>
    <w:panose1 w:val="020B0604020202020204"/>
    <w:charset w:val="00"/>
    <w:family w:val="roman"/>
    <w:notTrueType/>
    <w:pitch w:val="default"/>
  </w:font>
  <w:font w:name="Arial (Headings CS)">
    <w:panose1 w:val="020B0604020202020204"/>
    <w:charset w:val="00"/>
    <w:family w:val="roman"/>
    <w:notTrueType/>
    <w:pitch w:val="default"/>
  </w:font>
  <w:font w:name="Arial (Heading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4A"/>
    <w:rsid w:val="00002C4A"/>
    <w:rsid w:val="001324B9"/>
    <w:rsid w:val="0018117F"/>
    <w:rsid w:val="00185871"/>
    <w:rsid w:val="00195F99"/>
    <w:rsid w:val="0026526A"/>
    <w:rsid w:val="00271C8D"/>
    <w:rsid w:val="00331194"/>
    <w:rsid w:val="003E16FE"/>
    <w:rsid w:val="00484317"/>
    <w:rsid w:val="004F4109"/>
    <w:rsid w:val="00585D63"/>
    <w:rsid w:val="005D0E6A"/>
    <w:rsid w:val="005E2DB6"/>
    <w:rsid w:val="00681DD1"/>
    <w:rsid w:val="0069089D"/>
    <w:rsid w:val="007D6D0C"/>
    <w:rsid w:val="008955C2"/>
    <w:rsid w:val="009D2D2D"/>
    <w:rsid w:val="00AF53A5"/>
    <w:rsid w:val="00C07B23"/>
    <w:rsid w:val="00C13DD0"/>
    <w:rsid w:val="00C6770C"/>
    <w:rsid w:val="00D139C2"/>
    <w:rsid w:val="00E33783"/>
    <w:rsid w:val="00E81F4C"/>
    <w:rsid w:val="00E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C4A"/>
    <w:rPr>
      <w:color w:val="808080"/>
    </w:rPr>
  </w:style>
  <w:style w:type="paragraph" w:customStyle="1" w:styleId="4DD3D63E8B82C647B1C1E059E725CE5B">
    <w:name w:val="4DD3D63E8B82C647B1C1E059E725CE5B"/>
    <w:rsid w:val="00002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d8dcc-3406-4ea3-bd09-b289cf98c98d" xsi:nil="true"/>
    <lcf76f155ced4ddcb4097134ff3c332f xmlns="3e435ce4-0c82-4c53-9a69-63469de7593e">
      <Terms xmlns="http://schemas.microsoft.com/office/infopath/2007/PartnerControls"/>
    </lcf76f155ced4ddcb4097134ff3c332f>
    <SharedWithUsers xmlns="2acd8dcc-3406-4ea3-bd09-b289cf98c98d">
      <UserInfo>
        <DisplayName>Beheshteh Abdi</DisplayName>
        <AccountId>54</AccountId>
        <AccountType/>
      </UserInfo>
      <UserInfo>
        <DisplayName>Natalia Kouraeva</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7FADECEE442D4597FDD41D8C52377B" ma:contentTypeVersion="18" ma:contentTypeDescription="Create a new document." ma:contentTypeScope="" ma:versionID="ad59fd29aa1f3d996273bdbaae6683cd">
  <xsd:schema xmlns:xsd="http://www.w3.org/2001/XMLSchema" xmlns:xs="http://www.w3.org/2001/XMLSchema" xmlns:p="http://schemas.microsoft.com/office/2006/metadata/properties" xmlns:ns2="3e435ce4-0c82-4c53-9a69-63469de7593e" xmlns:ns3="2acd8dcc-3406-4ea3-bd09-b289cf98c98d" targetNamespace="http://schemas.microsoft.com/office/2006/metadata/properties" ma:root="true" ma:fieldsID="46bb2efa5a133f8996d87d63a49b5150" ns2:_="" ns3:_="">
    <xsd:import namespace="3e435ce4-0c82-4c53-9a69-63469de7593e"/>
    <xsd:import namespace="2acd8dcc-3406-4ea3-bd09-b289cf98c9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35ce4-0c82-4c53-9a69-63469de75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dcc-3406-4ea3-bd09-b289cf98c9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08e87b-a6b5-426d-89e2-1dc3f7435708}" ma:internalName="TaxCatchAll" ma:showField="CatchAllData" ma:web="2acd8dcc-3406-4ea3-bd09-b289cf98c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6E466-0795-43E6-9643-7AF334F2497C}">
  <ds:schemaRefs>
    <ds:schemaRef ds:uri="http://schemas.microsoft.com/office/2006/metadata/properties"/>
    <ds:schemaRef ds:uri="http://schemas.microsoft.com/office/infopath/2007/PartnerControls"/>
    <ds:schemaRef ds:uri="2acd8dcc-3406-4ea3-bd09-b289cf98c98d"/>
    <ds:schemaRef ds:uri="3e435ce4-0c82-4c53-9a69-63469de7593e"/>
  </ds:schemaRefs>
</ds:datastoreItem>
</file>

<file path=customXml/itemProps2.xml><?xml version="1.0" encoding="utf-8"?>
<ds:datastoreItem xmlns:ds="http://schemas.openxmlformats.org/officeDocument/2006/customXml" ds:itemID="{89B71A2C-5B22-4F9C-9721-130EF676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35ce4-0c82-4c53-9a69-63469de7593e"/>
    <ds:schemaRef ds:uri="2acd8dcc-3406-4ea3-bd09-b289cf98c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8EA82-7157-4C64-B405-8CB8E04F0449}">
  <ds:schemaRefs>
    <ds:schemaRef ds:uri="http://schemas.openxmlformats.org/officeDocument/2006/bibliography"/>
  </ds:schemaRefs>
</ds:datastoreItem>
</file>

<file path=customXml/itemProps4.xml><?xml version="1.0" encoding="utf-8"?>
<ds:datastoreItem xmlns:ds="http://schemas.openxmlformats.org/officeDocument/2006/customXml" ds:itemID="{073CFF74-CF01-4D47-A354-72E835376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17</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Cain</dc:creator>
  <cp:keywords/>
  <dc:description/>
  <cp:lastModifiedBy>Nicole Cain</cp:lastModifiedBy>
  <cp:revision>324</cp:revision>
  <dcterms:created xsi:type="dcterms:W3CDTF">2025-12-26T20:19:00Z</dcterms:created>
  <dcterms:modified xsi:type="dcterms:W3CDTF">2026-01-15T22:40:00Z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0x010100537FADECEE442D4597FDD41D8C52377B</vt:lpwstr>
  </property>
  <property fmtid="{D5CDD505-2E9C-101B-9397-08002B2CF9AE}" pid="3" name="MediaServiceImageTags">
    <vt:lpwstr/>
  </property>
  <property fmtid="{D5CDD505-2E9C-101B-9397-08002B2CF9AE}" pid="4" name="GrammarlyDocumentId">
    <vt:lpwstr>3449ae43-3075-41aa-9ef3-881a9fa4c00b</vt:lpwstr>
  </property>
</Properties>
</file>